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2AD6" w:rsidRDefault="00761BD0" w:rsidP="00761BD0">
      <w:pPr>
        <w:jc w:val="center"/>
        <w:rPr>
          <w:sz w:val="44"/>
          <w:szCs w:val="44"/>
          <w:lang w:val="ro-RO"/>
        </w:rPr>
      </w:pPr>
      <w:r>
        <w:rPr>
          <w:rFonts w:ascii="Algerian" w:hAnsi="Algerian"/>
          <w:sz w:val="44"/>
          <w:szCs w:val="44"/>
        </w:rPr>
        <w:t>MUZICA GREGORIAN</w:t>
      </w:r>
      <w:r>
        <w:rPr>
          <w:sz w:val="44"/>
          <w:szCs w:val="44"/>
          <w:lang w:val="ro-RO"/>
        </w:rPr>
        <w:t>Ă</w:t>
      </w:r>
    </w:p>
    <w:p w:rsidR="00761BD0" w:rsidRDefault="00761BD0" w:rsidP="00761BD0">
      <w:pPr>
        <w:jc w:val="both"/>
        <w:rPr>
          <w:sz w:val="40"/>
          <w:szCs w:val="40"/>
          <w:lang w:val="ro-RO"/>
        </w:rPr>
      </w:pPr>
    </w:p>
    <w:p w:rsidR="00761BD0" w:rsidRDefault="00761BD0" w:rsidP="00761BD0">
      <w:pPr>
        <w:rPr>
          <w:i/>
          <w:sz w:val="40"/>
          <w:szCs w:val="40"/>
          <w:lang w:val="ro-RO"/>
        </w:rPr>
      </w:pPr>
      <w:r>
        <w:rPr>
          <w:sz w:val="40"/>
          <w:szCs w:val="40"/>
          <w:lang w:val="ro-RO"/>
        </w:rPr>
        <w:t xml:space="preserve">Muzica gregoriană a apărut în spațiul Imperiului Roman de Apus. La sfârșitul secolului al IV-lea, episcopul Ambrozie din Milan fixează câteva canoane, în încercarea de a organiza și de a sistematiza muzica bisericească. În timpul pontificatului Papei Grigore cel Mare(secolul al VI-lea) are loc o nouă reformă a muzicii de cult în Biserica Romană, în care sunt addăugate încă patru moduri la cele stabilite de Ambrozie din Milan. Tot acum sunt alcătuite două culegeri de cântări: </w:t>
      </w:r>
      <w:r>
        <w:rPr>
          <w:i/>
          <w:sz w:val="40"/>
          <w:szCs w:val="40"/>
          <w:lang w:val="ro-RO"/>
        </w:rPr>
        <w:t xml:space="preserve">ANTIFONARUL </w:t>
      </w:r>
      <w:r>
        <w:rPr>
          <w:sz w:val="40"/>
          <w:szCs w:val="40"/>
          <w:lang w:val="ro-RO"/>
        </w:rPr>
        <w:t xml:space="preserve">și </w:t>
      </w:r>
      <w:r>
        <w:rPr>
          <w:i/>
          <w:sz w:val="40"/>
          <w:szCs w:val="40"/>
          <w:lang w:val="ro-RO"/>
        </w:rPr>
        <w:t xml:space="preserve">SACRAMENTARIUL. </w:t>
      </w:r>
      <w:r>
        <w:rPr>
          <w:sz w:val="40"/>
          <w:szCs w:val="40"/>
          <w:lang w:val="ro-RO"/>
        </w:rPr>
        <w:t xml:space="preserve">Cântul gregorian se mai numește și </w:t>
      </w:r>
      <w:r>
        <w:rPr>
          <w:i/>
          <w:sz w:val="40"/>
          <w:szCs w:val="40"/>
          <w:lang w:val="ro-RO"/>
        </w:rPr>
        <w:t xml:space="preserve">cantus planus </w:t>
      </w:r>
      <w:r>
        <w:rPr>
          <w:sz w:val="40"/>
          <w:szCs w:val="40"/>
          <w:lang w:val="ro-RO"/>
        </w:rPr>
        <w:t>sau, după apariția polifoniei în muzica religioasă,</w:t>
      </w:r>
      <w:r>
        <w:rPr>
          <w:i/>
          <w:sz w:val="40"/>
          <w:szCs w:val="40"/>
          <w:lang w:val="ro-RO"/>
        </w:rPr>
        <w:t xml:space="preserve"> cantus firmus.</w:t>
      </w:r>
    </w:p>
    <w:p w:rsidR="00761BD0" w:rsidRDefault="00761BD0" w:rsidP="00761BD0">
      <w:pPr>
        <w:rPr>
          <w:i/>
          <w:sz w:val="40"/>
          <w:szCs w:val="40"/>
          <w:lang w:val="ro-RO"/>
        </w:rPr>
      </w:pPr>
    </w:p>
    <w:p w:rsidR="00761BD0" w:rsidRDefault="00761BD0" w:rsidP="00761BD0">
      <w:pPr>
        <w:rPr>
          <w:sz w:val="40"/>
          <w:szCs w:val="40"/>
          <w:lang w:val="ro-RO"/>
        </w:rPr>
      </w:pPr>
      <w:r>
        <w:rPr>
          <w:sz w:val="40"/>
          <w:szCs w:val="40"/>
          <w:lang w:val="ro-RO"/>
        </w:rPr>
        <w:t>Cântul gregorian are următoarele caracteristici:</w:t>
      </w:r>
    </w:p>
    <w:p w:rsidR="00761BD0" w:rsidRDefault="00271BFE" w:rsidP="00271BFE">
      <w:pPr>
        <w:pStyle w:val="ListParagraph"/>
        <w:numPr>
          <w:ilvl w:val="0"/>
          <w:numId w:val="1"/>
        </w:numPr>
        <w:rPr>
          <w:sz w:val="40"/>
          <w:szCs w:val="40"/>
          <w:lang w:val="ro-RO"/>
        </w:rPr>
      </w:pPr>
      <w:r>
        <w:rPr>
          <w:sz w:val="40"/>
          <w:szCs w:val="40"/>
          <w:lang w:val="ro-RO"/>
        </w:rPr>
        <w:t>Este monodic;</w:t>
      </w:r>
    </w:p>
    <w:p w:rsidR="00271BFE" w:rsidRDefault="00271BFE" w:rsidP="00271BFE">
      <w:pPr>
        <w:pStyle w:val="ListParagraph"/>
        <w:numPr>
          <w:ilvl w:val="0"/>
          <w:numId w:val="1"/>
        </w:numPr>
        <w:rPr>
          <w:sz w:val="40"/>
          <w:szCs w:val="40"/>
          <w:lang w:val="ro-RO"/>
        </w:rPr>
      </w:pPr>
      <w:r>
        <w:rPr>
          <w:sz w:val="40"/>
          <w:szCs w:val="40"/>
          <w:lang w:val="ro-RO"/>
        </w:rPr>
        <w:t>Este modal(bazat pe modurile bisericești);</w:t>
      </w:r>
    </w:p>
    <w:p w:rsidR="00271BFE" w:rsidRDefault="00271BFE" w:rsidP="00271BFE">
      <w:pPr>
        <w:pStyle w:val="ListParagraph"/>
        <w:numPr>
          <w:ilvl w:val="0"/>
          <w:numId w:val="1"/>
        </w:numPr>
        <w:rPr>
          <w:sz w:val="40"/>
          <w:szCs w:val="40"/>
          <w:lang w:val="ro-RO"/>
        </w:rPr>
      </w:pPr>
      <w:r>
        <w:rPr>
          <w:sz w:val="40"/>
          <w:szCs w:val="40"/>
          <w:lang w:val="ro-RO"/>
        </w:rPr>
        <w:t>Este vocal</w:t>
      </w:r>
      <w:r w:rsidRPr="00271BFE">
        <w:rPr>
          <w:i/>
          <w:sz w:val="40"/>
          <w:szCs w:val="40"/>
          <w:lang w:val="ro-RO"/>
        </w:rPr>
        <w:t>, a capella</w:t>
      </w:r>
      <w:r>
        <w:rPr>
          <w:sz w:val="40"/>
          <w:szCs w:val="40"/>
          <w:lang w:val="ro-RO"/>
        </w:rPr>
        <w:t>( fără acompaniament instrumental);</w:t>
      </w:r>
    </w:p>
    <w:p w:rsidR="00271BFE" w:rsidRDefault="00271BFE" w:rsidP="00271BFE">
      <w:pPr>
        <w:pStyle w:val="ListParagraph"/>
        <w:numPr>
          <w:ilvl w:val="0"/>
          <w:numId w:val="1"/>
        </w:numPr>
        <w:rPr>
          <w:sz w:val="40"/>
          <w:szCs w:val="40"/>
          <w:lang w:val="ro-RO"/>
        </w:rPr>
      </w:pPr>
      <w:r>
        <w:rPr>
          <w:sz w:val="40"/>
          <w:szCs w:val="40"/>
          <w:lang w:val="ro-RO"/>
        </w:rPr>
        <w:t>Este nonmetric(nu se supune metricii moderne, cu încadrare în anumite măsuri);</w:t>
      </w:r>
    </w:p>
    <w:p w:rsidR="00271BFE" w:rsidRDefault="00271BFE" w:rsidP="00271BFE">
      <w:pPr>
        <w:pStyle w:val="ListParagraph"/>
        <w:numPr>
          <w:ilvl w:val="0"/>
          <w:numId w:val="1"/>
        </w:numPr>
        <w:rPr>
          <w:sz w:val="40"/>
          <w:szCs w:val="40"/>
          <w:lang w:val="ro-RO"/>
        </w:rPr>
      </w:pPr>
      <w:r>
        <w:rPr>
          <w:sz w:val="40"/>
          <w:szCs w:val="40"/>
          <w:lang w:val="ro-RO"/>
        </w:rPr>
        <w:lastRenderedPageBreak/>
        <w:t>Folosește ritmul liber, supus legilor prozodiei;</w:t>
      </w:r>
    </w:p>
    <w:p w:rsidR="00271BFE" w:rsidRDefault="00271BFE" w:rsidP="00271BFE">
      <w:pPr>
        <w:pStyle w:val="ListParagraph"/>
        <w:numPr>
          <w:ilvl w:val="0"/>
          <w:numId w:val="1"/>
        </w:numPr>
        <w:rPr>
          <w:sz w:val="40"/>
          <w:szCs w:val="40"/>
          <w:lang w:val="ro-RO"/>
        </w:rPr>
      </w:pPr>
      <w:r>
        <w:rPr>
          <w:sz w:val="40"/>
          <w:szCs w:val="40"/>
          <w:lang w:val="ro-RO"/>
        </w:rPr>
        <w:t>Are o melodică bazată în principal pe mers treptat sau cu salturi mici;</w:t>
      </w:r>
    </w:p>
    <w:p w:rsidR="00271BFE" w:rsidRDefault="00271BFE" w:rsidP="00271BFE">
      <w:pPr>
        <w:pStyle w:val="ListParagraph"/>
        <w:numPr>
          <w:ilvl w:val="0"/>
          <w:numId w:val="1"/>
        </w:numPr>
        <w:rPr>
          <w:sz w:val="40"/>
          <w:szCs w:val="40"/>
          <w:lang w:val="ro-RO"/>
        </w:rPr>
      </w:pPr>
      <w:r>
        <w:rPr>
          <w:sz w:val="40"/>
          <w:szCs w:val="40"/>
          <w:lang w:val="ro-RO"/>
        </w:rPr>
        <w:t>Are un ambitus restrâns;</w:t>
      </w:r>
    </w:p>
    <w:p w:rsidR="00271BFE" w:rsidRDefault="00271BFE" w:rsidP="00271BFE">
      <w:pPr>
        <w:pStyle w:val="ListParagraph"/>
        <w:numPr>
          <w:ilvl w:val="0"/>
          <w:numId w:val="1"/>
        </w:numPr>
        <w:rPr>
          <w:sz w:val="40"/>
          <w:szCs w:val="40"/>
          <w:lang w:val="ro-RO"/>
        </w:rPr>
      </w:pPr>
      <w:r>
        <w:rPr>
          <w:sz w:val="40"/>
          <w:szCs w:val="40"/>
          <w:lang w:val="ro-RO"/>
        </w:rPr>
        <w:t>Este cântat în limba latină,</w:t>
      </w:r>
    </w:p>
    <w:p w:rsidR="00271BFE" w:rsidRDefault="00271BFE" w:rsidP="00271BFE">
      <w:pPr>
        <w:pStyle w:val="ListParagraph"/>
        <w:numPr>
          <w:ilvl w:val="0"/>
          <w:numId w:val="1"/>
        </w:numPr>
        <w:rPr>
          <w:sz w:val="40"/>
          <w:szCs w:val="40"/>
          <w:lang w:val="ro-RO"/>
        </w:rPr>
      </w:pPr>
      <w:r>
        <w:rPr>
          <w:sz w:val="40"/>
          <w:szCs w:val="40"/>
          <w:lang w:val="ro-RO"/>
        </w:rPr>
        <w:t>Este scris într-o notație neumatică specială.</w:t>
      </w:r>
    </w:p>
    <w:p w:rsidR="00FD6763" w:rsidRDefault="00FD6763" w:rsidP="00FD6763">
      <w:pPr>
        <w:rPr>
          <w:sz w:val="40"/>
          <w:szCs w:val="40"/>
          <w:lang w:val="ro-RO"/>
        </w:rPr>
      </w:pPr>
    </w:p>
    <w:p w:rsidR="00FD6763" w:rsidRDefault="00FD6763" w:rsidP="00FD6763">
      <w:pPr>
        <w:rPr>
          <w:sz w:val="40"/>
          <w:szCs w:val="40"/>
          <w:lang w:val="ro-RO"/>
        </w:rPr>
      </w:pPr>
    </w:p>
    <w:p w:rsidR="00FD6763" w:rsidRDefault="009C5B12" w:rsidP="00FD6763">
      <w:pPr>
        <w:rPr>
          <w:sz w:val="40"/>
          <w:szCs w:val="40"/>
          <w:lang w:val="ro-RO"/>
        </w:rPr>
      </w:pPr>
      <w:hyperlink r:id="rId5" w:history="1">
        <w:r w:rsidRPr="00757F0E">
          <w:rPr>
            <w:rStyle w:val="Hyperlink"/>
            <w:sz w:val="40"/>
            <w:szCs w:val="40"/>
            <w:lang w:val="ro-RO"/>
          </w:rPr>
          <w:t>https://www.youtube.com/watch?v=7zCX_oEOuZI</w:t>
        </w:r>
      </w:hyperlink>
      <w:r>
        <w:rPr>
          <w:sz w:val="40"/>
          <w:szCs w:val="40"/>
          <w:lang w:val="ro-RO"/>
        </w:rPr>
        <w:t xml:space="preserve"> –Stairway to Heaven.</w:t>
      </w:r>
      <w:bookmarkStart w:id="0" w:name="_GoBack"/>
      <w:bookmarkEnd w:id="0"/>
    </w:p>
    <w:p w:rsidR="00FD6763" w:rsidRPr="009C5B12" w:rsidRDefault="00FD6763" w:rsidP="00FD6763">
      <w:pPr>
        <w:rPr>
          <w:sz w:val="40"/>
          <w:szCs w:val="40"/>
        </w:rPr>
      </w:pPr>
    </w:p>
    <w:sectPr w:rsidR="00FD6763" w:rsidRPr="009C5B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C91031"/>
    <w:multiLevelType w:val="hybridMultilevel"/>
    <w:tmpl w:val="98D476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BD0"/>
    <w:rsid w:val="00271BFE"/>
    <w:rsid w:val="00692AD6"/>
    <w:rsid w:val="00761BD0"/>
    <w:rsid w:val="009C5B12"/>
    <w:rsid w:val="00FD6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B652C"/>
  <w15:chartTrackingRefBased/>
  <w15:docId w15:val="{F73C2007-09EB-44BA-94D4-3F6AA2467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BF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5B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7zCX_oEOuZ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2020-03-24T20:21:00Z</dcterms:created>
  <dcterms:modified xsi:type="dcterms:W3CDTF">2020-03-25T17:27:00Z</dcterms:modified>
</cp:coreProperties>
</file>