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0B9" w:rsidRPr="007340B9" w:rsidRDefault="007340B9" w:rsidP="007340B9">
      <w:pPr>
        <w:spacing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60"/>
          <w:szCs w:val="60"/>
          <w:lang w:eastAsia="ro-RO"/>
        </w:rPr>
      </w:pPr>
      <w:r w:rsidRPr="007340B9">
        <w:rPr>
          <w:rFonts w:ascii="Times New Roman" w:eastAsia="Times New Roman" w:hAnsi="Times New Roman" w:cs="Times New Roman"/>
          <w:b/>
          <w:bCs/>
          <w:kern w:val="36"/>
          <w:sz w:val="60"/>
          <w:szCs w:val="60"/>
          <w:lang w:eastAsia="ro-RO"/>
        </w:rPr>
        <w:br/>
        <w:t>Teorema cosinusului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Fie triunghiul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00050" cy="114300"/>
            <wp:effectExtent l="19050" t="0" r="0" b="0"/>
            <wp:docPr id="1" name="Imagine 1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 oarecare, ca în figura următoare: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524250" cy="2200275"/>
            <wp:effectExtent l="19050" t="0" r="0" b="0"/>
            <wp:docPr id="2" name="Imagine 2" descr="https://liceunet.ro/cms/media/images/4573/bac-matematica-2011-2015/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ceunet.ro/cms/media/images/4573/bac-matematica-2011-2015/2_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spacing w:after="360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</w:pPr>
      <w:r w:rsidRPr="007340B9"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  <w:t xml:space="preserve"> Teorema cosinusului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  <w:t>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Fie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00050" cy="114300"/>
            <wp:effectExtent l="19050" t="0" r="0" b="0"/>
            <wp:docPr id="11" name="Imagine 11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B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 un triunghi oarecare.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În acest triunghi au loc următoarele egalități: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905000" cy="676275"/>
            <wp:effectExtent l="19050" t="0" r="0" b="0"/>
            <wp:docPr id="12" name="Imagine 12" descr="\begin{align*} &amp;a^2=b^2+c^2-2bc\cdot\cos A;\\ &amp;b^2=a^2+c^2-2ac\cdot\cos B;\\ &amp;c^2=b^2+a^2-2ba\cdot\cos C.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begin{align*} &amp;a^2=b^2+c^2-2bc\cdot\cos A;\\ &amp;b^2=a^2+c^2-2ac\cdot\cos B;\\ &amp;c^2=b^2+a^2-2ba\cdot\cos C.\\ \end{align*}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Observație: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Cu ajutorul acestei teoreme, putem afla măsura unui unghi dintr-un triunghi a cărui laturi le cunoaștem, astfel: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562100" cy="1790700"/>
            <wp:effectExtent l="19050" t="0" r="0" b="0"/>
            <wp:docPr id="15" name="Imagine 15" descr="\begin{align*} &amp;\cos A=\frac{b^2+c^2-a^2}{2bc};\\\\ &amp;\cos B=\frac{a^2+c^2-b^2}{2ac};\\\\ &amp;\cos C=\frac{a^2+b^2-c^2}{2ab}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begin{align*} &amp;\cos A=\frac{b^2+c^2-a^2}{2bc};\\\\ &amp;\cos B=\frac{a^2+c^2-b^2}{2ac};\\\\ &amp;\cos C=\frac{a^2+b^2-c^2}{2ab}. \end{align*}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lastRenderedPageBreak/>
        <w:t>Observație: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Cu ajutorul teoremei cosinusului, putem caracteriza natura unui unghi astfel:</w:t>
      </w:r>
    </w:p>
    <w:p w:rsidR="007340B9" w:rsidRPr="007340B9" w:rsidRDefault="007340B9" w:rsidP="007340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04850" cy="114300"/>
            <wp:effectExtent l="19050" t="0" r="0" b="0"/>
            <wp:docPr id="16" name="Imagine 16" descr="\begin{align*} &amp;\cos A&gt;0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begin{align*} &amp;\cos A&gt;0 \end{align*}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176AE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Se </w:t>
      </w:r>
      <w:proofErr w:type="spellStart"/>
      <w:r w:rsidR="00176AE2">
        <w:rPr>
          <w:rFonts w:ascii="Times New Roman" w:eastAsia="Times New Roman" w:hAnsi="Times New Roman" w:cs="Times New Roman"/>
          <w:sz w:val="24"/>
          <w:szCs w:val="24"/>
          <w:lang w:eastAsia="ro-RO"/>
        </w:rPr>
        <w:t>stie</w:t>
      </w:r>
      <w:proofErr w:type="spellEnd"/>
      <w:r w:rsidR="00176AE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o-RO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o-RO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o-RO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o-RO"/>
          </w:rPr>
          <m:t>=90</m:t>
        </m:r>
      </m:oMath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0</w:t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340B9">
        <w:rPr>
          <w:rFonts w:ascii="Times New Roman" w:eastAsia="Times New Roman" w:hAnsi="Times New Roman" w:cs="Times New Roman"/>
          <w:sz w:val="24"/>
          <w:szCs w:val="24"/>
          <w:lang w:eastAsia="ro-RO"/>
        </w:rPr>
        <w:t>​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695450" cy="828675"/>
            <wp:effectExtent l="19050" t="0" r="0" b="0"/>
            <wp:docPr id="17" name="Imagine 17" descr="\begin{align*} &amp; \Leftrightarrow b^2+c^2&gt;a^2\\&amp;\Leftrightarrow A&lt;\frac{\pi}{2}\\&amp;\Leftrightarrow A\ -\text{ unghi ascu\c tit};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begin{align*} &amp; \Leftrightarrow b^2+c^2&gt;a^2\\&amp;\Leftrightarrow A&lt;\frac{\pi}{2}\\&amp;\Leftrightarrow A\ -\text{ unghi ascu\c tit}; \end{align*}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04850" cy="114300"/>
            <wp:effectExtent l="19050" t="0" r="0" b="0"/>
            <wp:docPr id="18" name="Imagine 18" descr="\begin{align*} &amp;\cos A=0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begin{align*} &amp;\cos A=0 \end{align*}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590675" cy="838200"/>
            <wp:effectExtent l="19050" t="0" r="9525" b="0"/>
            <wp:docPr id="19" name="Imagine 19" descr="\begin{align*}&amp;\Leftrightarrow b^2+c^2=a^2\\&amp;\Leftrightarrow A=\frac{\pi}{2}\\&amp;\Leftrightarrow A\ -\text{ unghi drept};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begin{align*}&amp;\Leftrightarrow b^2+c^2=a^2\\&amp;\Leftrightarrow A=\frac{\pi}{2}\\&amp;\Leftrightarrow A\ -\text{ unghi drept}; \end{align*}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04850" cy="114300"/>
            <wp:effectExtent l="19050" t="0" r="0" b="0"/>
            <wp:docPr id="20" name="Imagine 20" descr="\begin{align*} &amp;\cos A&lt;0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begin{align*} &amp;\cos A&lt;0 \end{align*}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B9" w:rsidRPr="007340B9" w:rsidRDefault="007340B9" w:rsidP="007340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609725" cy="828675"/>
            <wp:effectExtent l="19050" t="0" r="9525" b="0"/>
            <wp:docPr id="21" name="Imagine 21" descr="\begin{align*}&amp;\Leftrightarrow b^2+c^2&lt;a^2\\&amp;\Leftrightarrow A&gt;\frac{\pi}{2}\\&amp;\Leftrightarrow A\ -\text{ unghi obtuz}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begin{align*}&amp;\Leftrightarrow b^2+c^2&lt;a^2\\&amp;\Leftrightarrow A&gt;\frac{\pi}{2}\\&amp;\Leftrightarrow A\ -\text{ unghi obtuz}. \end{align*}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DC2" w:rsidRDefault="007340B9" w:rsidP="007340B9">
      <w:hyperlink r:id="rId15" w:tooltip="Aplicatii ale produsului scalar a doi vectori" w:history="1">
        <w:r w:rsidRPr="007340B9">
          <w:rPr>
            <w:rFonts w:ascii="Times New Roman" w:eastAsia="Times New Roman" w:hAnsi="Times New Roman" w:cs="Times New Roman"/>
            <w:b/>
            <w:bCs/>
            <w:color w:val="0075E3"/>
            <w:sz w:val="20"/>
            <w:szCs w:val="20"/>
            <w:lang w:eastAsia="ro-RO"/>
          </w:rPr>
          <w:br/>
        </w:r>
      </w:hyperlink>
    </w:p>
    <w:sectPr w:rsidR="00F37DC2" w:rsidSect="00F3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0E8A"/>
    <w:multiLevelType w:val="multilevel"/>
    <w:tmpl w:val="2CE0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B7073"/>
    <w:multiLevelType w:val="multilevel"/>
    <w:tmpl w:val="6AC4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316D37"/>
    <w:multiLevelType w:val="multilevel"/>
    <w:tmpl w:val="6C06C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40B9"/>
    <w:rsid w:val="00176AE2"/>
    <w:rsid w:val="007340B9"/>
    <w:rsid w:val="00F37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C2"/>
  </w:style>
  <w:style w:type="paragraph" w:styleId="Titlu1">
    <w:name w:val="heading 1"/>
    <w:basedOn w:val="Normal"/>
    <w:link w:val="Titlu1Caracter"/>
    <w:uiPriority w:val="9"/>
    <w:qFormat/>
    <w:rsid w:val="007340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7340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340B9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7340B9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styleId="NormalWeb">
    <w:name w:val="Normal (Web)"/>
    <w:basedOn w:val="Normal"/>
    <w:uiPriority w:val="99"/>
    <w:semiHidden/>
    <w:unhideWhenUsed/>
    <w:rsid w:val="0073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p1">
    <w:name w:val="p1"/>
    <w:basedOn w:val="Normal"/>
    <w:rsid w:val="0073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1">
    <w:name w:val="s1"/>
    <w:basedOn w:val="Fontdeparagrafimplicit"/>
    <w:rsid w:val="007340B9"/>
  </w:style>
  <w:style w:type="paragraph" w:customStyle="1" w:styleId="p2">
    <w:name w:val="p2"/>
    <w:basedOn w:val="Normal"/>
    <w:rsid w:val="0073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7340B9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34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340B9"/>
    <w:rPr>
      <w:rFonts w:ascii="Tahoma" w:hAnsi="Tahoma" w:cs="Tahoma"/>
      <w:sz w:val="16"/>
      <w:szCs w:val="16"/>
    </w:rPr>
  </w:style>
  <w:style w:type="character" w:styleId="Textsubstituent">
    <w:name w:val="Placeholder Text"/>
    <w:basedOn w:val="Fontdeparagrafimplicit"/>
    <w:uiPriority w:val="99"/>
    <w:semiHidden/>
    <w:rsid w:val="007340B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0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hyperlink" Target="https://liceunet.ro/ghid-trigonometrie/aplicatii/aplicatii-produsul-scalar-doi-vectori" TargetMode="Externa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2020-05-21T07:47:00Z</dcterms:created>
  <dcterms:modified xsi:type="dcterms:W3CDTF">2020-05-21T07:58:00Z</dcterms:modified>
</cp:coreProperties>
</file>