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422C1" w14:textId="13DABDC9" w:rsidR="00CC5275" w:rsidRPr="0055130F" w:rsidRDefault="0035057C" w:rsidP="0035057C">
      <w:pPr>
        <w:jc w:val="center"/>
        <w:rPr>
          <w:rFonts w:ascii="Times New Roman" w:eastAsiaTheme="minorEastAsia" w:hAnsi="Times New Roman" w:cs="Times New Roman"/>
          <w:b/>
          <w:bCs/>
          <w:caps/>
          <w:spacing w:val="-20"/>
          <w:kern w:val="24"/>
          <w:position w:val="1"/>
          <w:sz w:val="48"/>
          <w:szCs w:val="48"/>
          <w:u w:val="single"/>
        </w:rPr>
      </w:pPr>
      <w:r w:rsidRPr="0055130F">
        <w:rPr>
          <w:rFonts w:ascii="Times New Roman" w:eastAsiaTheme="minorEastAsia" w:hAnsi="Times New Roman" w:cs="Times New Roman"/>
          <w:b/>
          <w:bCs/>
          <w:caps/>
          <w:spacing w:val="-20"/>
          <w:kern w:val="24"/>
          <w:position w:val="1"/>
          <w:sz w:val="48"/>
          <w:szCs w:val="48"/>
          <w:u w:val="single"/>
        </w:rPr>
        <w:t>Săpunuri și detergenți</w:t>
      </w:r>
    </w:p>
    <w:p w14:paraId="49AF7C05" w14:textId="6C35A7E7" w:rsidR="0035057C" w:rsidRPr="0055130F" w:rsidRDefault="0035057C" w:rsidP="0035057C">
      <w:pPr>
        <w:rPr>
          <w:rFonts w:ascii="Times New Roman" w:eastAsiaTheme="minorEastAsia" w:hAnsi="Times New Roman" w:cs="Times New Roman"/>
          <w:b/>
          <w:bCs/>
          <w:caps/>
          <w:spacing w:val="-20"/>
          <w:kern w:val="24"/>
          <w:position w:val="1"/>
          <w:sz w:val="48"/>
          <w:szCs w:val="48"/>
          <w:u w:val="single"/>
        </w:rPr>
      </w:pPr>
    </w:p>
    <w:p w14:paraId="61772BD2" w14:textId="56A5EDF8" w:rsidR="0035057C" w:rsidRPr="0055130F" w:rsidRDefault="0035057C" w:rsidP="0035057C">
      <w:pPr>
        <w:rPr>
          <w:rFonts w:ascii="Times New Roman" w:eastAsiaTheme="minorEastAsia" w:hAnsi="Times New Roman" w:cs="Times New Roman"/>
          <w:b/>
          <w:bCs/>
          <w:kern w:val="24"/>
          <w:position w:val="1"/>
          <w:sz w:val="48"/>
          <w:szCs w:val="48"/>
        </w:rPr>
      </w:pPr>
      <w:proofErr w:type="spellStart"/>
      <w:r w:rsidRPr="0055130F">
        <w:rPr>
          <w:rFonts w:ascii="Times New Roman" w:eastAsiaTheme="minorEastAsia" w:hAnsi="Times New Roman" w:cs="Times New Roman"/>
          <w:b/>
          <w:bCs/>
          <w:kern w:val="24"/>
          <w:position w:val="1"/>
          <w:sz w:val="48"/>
          <w:szCs w:val="48"/>
        </w:rPr>
        <w:t>Săpunul</w:t>
      </w:r>
      <w:proofErr w:type="spellEnd"/>
    </w:p>
    <w:p w14:paraId="01AEFD7F" w14:textId="29F0E620" w:rsidR="0035057C" w:rsidRPr="0055130F" w:rsidRDefault="0055130F" w:rsidP="0055130F">
      <w:pPr>
        <w:rPr>
          <w:rFonts w:ascii="Times New Roman" w:hAnsi="Times New Roman" w:cs="Times New Roman"/>
          <w:sz w:val="36"/>
          <w:szCs w:val="36"/>
        </w:rPr>
      </w:pPr>
      <w:r>
        <w:rPr>
          <w:rFonts w:ascii="Times New Roman" w:hAnsi="Times New Roman" w:cs="Times New Roman"/>
          <w:sz w:val="36"/>
          <w:szCs w:val="36"/>
        </w:rPr>
        <w:t xml:space="preserve">            </w:t>
      </w:r>
      <w:proofErr w:type="spellStart"/>
      <w:r w:rsidR="0035057C" w:rsidRPr="0055130F">
        <w:rPr>
          <w:rFonts w:ascii="Times New Roman" w:hAnsi="Times New Roman" w:cs="Times New Roman"/>
          <w:sz w:val="36"/>
          <w:szCs w:val="36"/>
        </w:rPr>
        <w:t>Săpunurile</w:t>
      </w:r>
      <w:proofErr w:type="spellEnd"/>
      <w:r w:rsidR="0035057C" w:rsidRPr="0055130F">
        <w:rPr>
          <w:rFonts w:ascii="Times New Roman" w:hAnsi="Times New Roman" w:cs="Times New Roman"/>
          <w:sz w:val="36"/>
          <w:szCs w:val="36"/>
        </w:rPr>
        <w:t> sunt </w:t>
      </w:r>
      <w:hyperlink r:id="rId7" w:history="1">
        <w:proofErr w:type="spellStart"/>
        <w:r w:rsidR="0035057C" w:rsidRPr="0055130F">
          <w:rPr>
            <w:rStyle w:val="Hyperlink"/>
            <w:rFonts w:ascii="Times New Roman" w:eastAsiaTheme="minorEastAsia" w:hAnsi="Times New Roman" w:cs="Times New Roman"/>
            <w:color w:val="auto"/>
            <w:kern w:val="24"/>
            <w:sz w:val="36"/>
            <w:szCs w:val="36"/>
          </w:rPr>
          <w:t>săruri</w:t>
        </w:r>
        <w:proofErr w:type="spellEnd"/>
      </w:hyperlink>
      <w:r w:rsidR="0035057C" w:rsidRPr="0055130F">
        <w:rPr>
          <w:rFonts w:ascii="Times New Roman" w:hAnsi="Times New Roman" w:cs="Times New Roman"/>
          <w:sz w:val="36"/>
          <w:szCs w:val="36"/>
        </w:rPr>
        <w:t> cu</w:t>
      </w:r>
      <w:r w:rsidR="0035057C" w:rsidRPr="0055130F">
        <w:rPr>
          <w:rFonts w:ascii="Times New Roman" w:hAnsi="Times New Roman" w:cs="Times New Roman"/>
          <w:sz w:val="36"/>
          <w:szCs w:val="36"/>
        </w:rPr>
        <w:t xml:space="preserve"> </w:t>
      </w:r>
      <w:proofErr w:type="spellStart"/>
      <w:r w:rsidR="0035057C" w:rsidRPr="0055130F">
        <w:rPr>
          <w:rFonts w:ascii="Times New Roman" w:hAnsi="Times New Roman" w:cs="Times New Roman"/>
          <w:sz w:val="36"/>
          <w:szCs w:val="36"/>
        </w:rPr>
        <w:t>diferite</w:t>
      </w:r>
      <w:proofErr w:type="spellEnd"/>
      <w:r w:rsidR="0035057C" w:rsidRPr="0055130F">
        <w:rPr>
          <w:rFonts w:ascii="Times New Roman" w:hAnsi="Times New Roman" w:cs="Times New Roman"/>
          <w:sz w:val="36"/>
          <w:szCs w:val="36"/>
        </w:rPr>
        <w:t> </w:t>
      </w:r>
      <w:proofErr w:type="spellStart"/>
      <w:r w:rsidR="0035057C" w:rsidRPr="0055130F">
        <w:rPr>
          <w:rFonts w:ascii="Times New Roman" w:hAnsi="Times New Roman" w:cs="Times New Roman"/>
          <w:sz w:val="36"/>
          <w:szCs w:val="36"/>
        </w:rPr>
        <w:fldChar w:fldCharType="begin"/>
      </w:r>
      <w:r w:rsidR="0035057C" w:rsidRPr="0055130F">
        <w:rPr>
          <w:rFonts w:ascii="Times New Roman" w:hAnsi="Times New Roman" w:cs="Times New Roman"/>
          <w:sz w:val="36"/>
          <w:szCs w:val="36"/>
        </w:rPr>
        <w:instrText xml:space="preserve"> HYPERLINK "https://ro.m.wikipedia.org/wiki/Metal" </w:instrText>
      </w:r>
      <w:r w:rsidR="0035057C" w:rsidRPr="0055130F">
        <w:rPr>
          <w:rFonts w:ascii="Times New Roman" w:hAnsi="Times New Roman" w:cs="Times New Roman"/>
          <w:sz w:val="36"/>
          <w:szCs w:val="36"/>
        </w:rPr>
        <w:fldChar w:fldCharType="separate"/>
      </w:r>
      <w:r w:rsidR="0035057C" w:rsidRPr="0055130F">
        <w:rPr>
          <w:rStyle w:val="Hyperlink"/>
          <w:rFonts w:ascii="Times New Roman" w:eastAsiaTheme="minorEastAsia" w:hAnsi="Times New Roman" w:cs="Times New Roman"/>
          <w:color w:val="auto"/>
          <w:kern w:val="24"/>
          <w:sz w:val="36"/>
          <w:szCs w:val="36"/>
        </w:rPr>
        <w:t>metale</w:t>
      </w:r>
      <w:proofErr w:type="spellEnd"/>
      <w:r w:rsidR="0035057C" w:rsidRPr="0055130F">
        <w:rPr>
          <w:rFonts w:ascii="Times New Roman" w:hAnsi="Times New Roman" w:cs="Times New Roman"/>
          <w:sz w:val="36"/>
          <w:szCs w:val="36"/>
        </w:rPr>
        <w:fldChar w:fldCharType="end"/>
      </w:r>
      <w:r>
        <w:rPr>
          <w:rFonts w:ascii="Times New Roman" w:hAnsi="Times New Roman" w:cs="Times New Roman"/>
          <w:sz w:val="36"/>
          <w:szCs w:val="36"/>
        </w:rPr>
        <w:t xml:space="preserve"> </w:t>
      </w:r>
      <w:r w:rsidR="0035057C" w:rsidRPr="0055130F">
        <w:rPr>
          <w:rFonts w:ascii="Times New Roman" w:hAnsi="Times New Roman" w:cs="Times New Roman"/>
          <w:sz w:val="36"/>
          <w:szCs w:val="36"/>
        </w:rPr>
        <w:t>(</w:t>
      </w:r>
      <w:proofErr w:type="spellStart"/>
      <w:r w:rsidR="0035057C" w:rsidRPr="0055130F">
        <w:rPr>
          <w:rFonts w:ascii="Times New Roman" w:hAnsi="Times New Roman" w:cs="Times New Roman"/>
          <w:sz w:val="36"/>
          <w:szCs w:val="36"/>
        </w:rPr>
        <w:fldChar w:fldCharType="begin"/>
      </w:r>
      <w:r w:rsidR="0035057C" w:rsidRPr="0055130F">
        <w:rPr>
          <w:rFonts w:ascii="Times New Roman" w:hAnsi="Times New Roman" w:cs="Times New Roman"/>
          <w:sz w:val="36"/>
          <w:szCs w:val="36"/>
        </w:rPr>
        <w:instrText xml:space="preserve"> HYPERLINK "https://ro.m.wikipedia.org/wiki/Sodiu" </w:instrText>
      </w:r>
      <w:r w:rsidR="0035057C" w:rsidRPr="0055130F">
        <w:rPr>
          <w:rFonts w:ascii="Times New Roman" w:hAnsi="Times New Roman" w:cs="Times New Roman"/>
          <w:sz w:val="36"/>
          <w:szCs w:val="36"/>
        </w:rPr>
        <w:fldChar w:fldCharType="separate"/>
      </w:r>
      <w:r w:rsidR="0035057C" w:rsidRPr="0055130F">
        <w:rPr>
          <w:rStyle w:val="Hyperlink"/>
          <w:rFonts w:ascii="Times New Roman" w:eastAsiaTheme="minorEastAsia" w:hAnsi="Times New Roman" w:cs="Times New Roman"/>
          <w:color w:val="auto"/>
          <w:kern w:val="24"/>
          <w:sz w:val="36"/>
          <w:szCs w:val="36"/>
        </w:rPr>
        <w:t>sodiu</w:t>
      </w:r>
      <w:proofErr w:type="spellEnd"/>
      <w:r w:rsidR="0035057C" w:rsidRPr="0055130F">
        <w:rPr>
          <w:rFonts w:ascii="Times New Roman" w:hAnsi="Times New Roman" w:cs="Times New Roman"/>
          <w:sz w:val="36"/>
          <w:szCs w:val="36"/>
        </w:rPr>
        <w:fldChar w:fldCharType="end"/>
      </w:r>
      <w:r w:rsidR="0035057C" w:rsidRPr="0055130F">
        <w:rPr>
          <w:rFonts w:ascii="Times New Roman" w:hAnsi="Times New Roman" w:cs="Times New Roman"/>
          <w:sz w:val="36"/>
          <w:szCs w:val="36"/>
        </w:rPr>
        <w:t>, </w:t>
      </w:r>
      <w:proofErr w:type="spellStart"/>
      <w:r w:rsidR="0035057C" w:rsidRPr="0055130F">
        <w:rPr>
          <w:rFonts w:ascii="Times New Roman" w:hAnsi="Times New Roman" w:cs="Times New Roman"/>
          <w:sz w:val="36"/>
          <w:szCs w:val="36"/>
        </w:rPr>
        <w:fldChar w:fldCharType="begin"/>
      </w:r>
      <w:r w:rsidR="0035057C" w:rsidRPr="0055130F">
        <w:rPr>
          <w:rFonts w:ascii="Times New Roman" w:hAnsi="Times New Roman" w:cs="Times New Roman"/>
          <w:sz w:val="36"/>
          <w:szCs w:val="36"/>
        </w:rPr>
        <w:instrText xml:space="preserve"> HYPERLINK "https://ro.m.wikipedia.org/wiki/Potasiu" </w:instrText>
      </w:r>
      <w:r w:rsidR="0035057C" w:rsidRPr="0055130F">
        <w:rPr>
          <w:rFonts w:ascii="Times New Roman" w:hAnsi="Times New Roman" w:cs="Times New Roman"/>
          <w:sz w:val="36"/>
          <w:szCs w:val="36"/>
        </w:rPr>
        <w:fldChar w:fldCharType="separate"/>
      </w:r>
      <w:r w:rsidR="0035057C" w:rsidRPr="0055130F">
        <w:rPr>
          <w:rStyle w:val="Hyperlink"/>
          <w:rFonts w:ascii="Times New Roman" w:eastAsiaTheme="minorEastAsia" w:hAnsi="Times New Roman" w:cs="Times New Roman"/>
          <w:color w:val="auto"/>
          <w:kern w:val="24"/>
          <w:sz w:val="36"/>
          <w:szCs w:val="36"/>
        </w:rPr>
        <w:t>potasiu</w:t>
      </w:r>
      <w:proofErr w:type="spellEnd"/>
      <w:r w:rsidR="0035057C" w:rsidRPr="0055130F">
        <w:rPr>
          <w:rFonts w:ascii="Times New Roman" w:hAnsi="Times New Roman" w:cs="Times New Roman"/>
          <w:sz w:val="36"/>
          <w:szCs w:val="36"/>
        </w:rPr>
        <w:fldChar w:fldCharType="end"/>
      </w:r>
      <w:r w:rsidR="0035057C" w:rsidRPr="0055130F">
        <w:rPr>
          <w:rFonts w:ascii="Times New Roman" w:hAnsi="Times New Roman" w:cs="Times New Roman"/>
          <w:sz w:val="36"/>
          <w:szCs w:val="36"/>
        </w:rPr>
        <w:t> </w:t>
      </w:r>
      <w:proofErr w:type="spellStart"/>
      <w:r w:rsidR="0035057C" w:rsidRPr="0055130F">
        <w:rPr>
          <w:rFonts w:ascii="Times New Roman" w:hAnsi="Times New Roman" w:cs="Times New Roman"/>
          <w:sz w:val="36"/>
          <w:szCs w:val="36"/>
        </w:rPr>
        <w:t>și</w:t>
      </w:r>
      <w:proofErr w:type="spellEnd"/>
      <w:r w:rsidR="0035057C" w:rsidRPr="0055130F">
        <w:rPr>
          <w:rFonts w:ascii="Times New Roman" w:hAnsi="Times New Roman" w:cs="Times New Roman"/>
          <w:sz w:val="36"/>
          <w:szCs w:val="36"/>
        </w:rPr>
        <w:t xml:space="preserve"> </w:t>
      </w:r>
      <w:proofErr w:type="spellStart"/>
      <w:r w:rsidR="0035057C" w:rsidRPr="0055130F">
        <w:rPr>
          <w:rFonts w:ascii="Times New Roman" w:hAnsi="Times New Roman" w:cs="Times New Roman"/>
          <w:sz w:val="36"/>
          <w:szCs w:val="36"/>
        </w:rPr>
        <w:t>altele</w:t>
      </w:r>
      <w:proofErr w:type="spellEnd"/>
      <w:r w:rsidR="0035057C" w:rsidRPr="0055130F">
        <w:rPr>
          <w:rFonts w:ascii="Times New Roman" w:hAnsi="Times New Roman" w:cs="Times New Roman"/>
          <w:sz w:val="36"/>
          <w:szCs w:val="36"/>
        </w:rPr>
        <w:t>) ale </w:t>
      </w:r>
      <w:proofErr w:type="spellStart"/>
      <w:r w:rsidR="0035057C" w:rsidRPr="0055130F">
        <w:rPr>
          <w:rFonts w:ascii="Times New Roman" w:hAnsi="Times New Roman" w:cs="Times New Roman"/>
          <w:sz w:val="36"/>
          <w:szCs w:val="36"/>
        </w:rPr>
        <w:fldChar w:fldCharType="begin"/>
      </w:r>
      <w:r w:rsidR="0035057C" w:rsidRPr="0055130F">
        <w:rPr>
          <w:rFonts w:ascii="Times New Roman" w:hAnsi="Times New Roman" w:cs="Times New Roman"/>
          <w:sz w:val="36"/>
          <w:szCs w:val="36"/>
        </w:rPr>
        <w:instrText xml:space="preserve"> HYPERLINK "https://ro.m.wikipedia.org/wiki/Acid_gras" </w:instrText>
      </w:r>
      <w:r w:rsidR="0035057C" w:rsidRPr="0055130F">
        <w:rPr>
          <w:rFonts w:ascii="Times New Roman" w:hAnsi="Times New Roman" w:cs="Times New Roman"/>
          <w:sz w:val="36"/>
          <w:szCs w:val="36"/>
        </w:rPr>
        <w:fldChar w:fldCharType="separate"/>
      </w:r>
      <w:r w:rsidR="0035057C" w:rsidRPr="0055130F">
        <w:rPr>
          <w:rStyle w:val="Hyperlink"/>
          <w:rFonts w:ascii="Times New Roman" w:eastAsiaTheme="minorEastAsia" w:hAnsi="Times New Roman" w:cs="Times New Roman"/>
          <w:color w:val="auto"/>
          <w:kern w:val="24"/>
          <w:sz w:val="36"/>
          <w:szCs w:val="36"/>
        </w:rPr>
        <w:t>acizilor</w:t>
      </w:r>
      <w:proofErr w:type="spellEnd"/>
      <w:r w:rsidR="0035057C" w:rsidRPr="0055130F">
        <w:rPr>
          <w:rStyle w:val="Hyperlink"/>
          <w:rFonts w:ascii="Times New Roman" w:eastAsiaTheme="minorEastAsia" w:hAnsi="Times New Roman" w:cs="Times New Roman"/>
          <w:color w:val="auto"/>
          <w:kern w:val="24"/>
          <w:sz w:val="36"/>
          <w:szCs w:val="36"/>
        </w:rPr>
        <w:t xml:space="preserve"> </w:t>
      </w:r>
      <w:proofErr w:type="spellStart"/>
      <w:r w:rsidR="0035057C" w:rsidRPr="0055130F">
        <w:rPr>
          <w:rStyle w:val="Hyperlink"/>
          <w:rFonts w:ascii="Times New Roman" w:eastAsiaTheme="minorEastAsia" w:hAnsi="Times New Roman" w:cs="Times New Roman"/>
          <w:color w:val="auto"/>
          <w:kern w:val="24"/>
          <w:sz w:val="36"/>
          <w:szCs w:val="36"/>
        </w:rPr>
        <w:t>grași</w:t>
      </w:r>
      <w:proofErr w:type="spellEnd"/>
      <w:r w:rsidR="0035057C" w:rsidRPr="0055130F">
        <w:rPr>
          <w:rFonts w:ascii="Times New Roman" w:hAnsi="Times New Roman" w:cs="Times New Roman"/>
          <w:sz w:val="36"/>
          <w:szCs w:val="36"/>
        </w:rPr>
        <w:fldChar w:fldCharType="end"/>
      </w:r>
      <w:r w:rsidR="0035057C" w:rsidRPr="0055130F">
        <w:rPr>
          <w:rFonts w:ascii="Times New Roman" w:hAnsi="Times New Roman" w:cs="Times New Roman"/>
          <w:sz w:val="36"/>
          <w:szCs w:val="36"/>
        </w:rPr>
        <w:t xml:space="preserve"> cu </w:t>
      </w:r>
      <w:proofErr w:type="spellStart"/>
      <w:r w:rsidR="0035057C" w:rsidRPr="0055130F">
        <w:rPr>
          <w:rFonts w:ascii="Times New Roman" w:hAnsi="Times New Roman" w:cs="Times New Roman"/>
          <w:sz w:val="36"/>
          <w:szCs w:val="36"/>
        </w:rPr>
        <w:t>cel</w:t>
      </w:r>
      <w:proofErr w:type="spellEnd"/>
      <w:r w:rsidR="0035057C" w:rsidRPr="0055130F">
        <w:rPr>
          <w:rFonts w:ascii="Times New Roman" w:hAnsi="Times New Roman" w:cs="Times New Roman"/>
          <w:sz w:val="36"/>
          <w:szCs w:val="36"/>
        </w:rPr>
        <w:t xml:space="preserve"> </w:t>
      </w:r>
      <w:proofErr w:type="spellStart"/>
      <w:r w:rsidR="0035057C" w:rsidRPr="0055130F">
        <w:rPr>
          <w:rFonts w:ascii="Times New Roman" w:hAnsi="Times New Roman" w:cs="Times New Roman"/>
          <w:sz w:val="36"/>
          <w:szCs w:val="36"/>
        </w:rPr>
        <w:t>puțin</w:t>
      </w:r>
      <w:proofErr w:type="spellEnd"/>
      <w:r w:rsidR="0035057C" w:rsidRPr="0055130F">
        <w:rPr>
          <w:rFonts w:ascii="Times New Roman" w:hAnsi="Times New Roman" w:cs="Times New Roman"/>
          <w:sz w:val="36"/>
          <w:szCs w:val="36"/>
        </w:rPr>
        <w:t xml:space="preserve"> </w:t>
      </w:r>
      <w:r w:rsidR="0035057C" w:rsidRPr="0055130F">
        <w:rPr>
          <w:rFonts w:ascii="Times New Roman" w:hAnsi="Times New Roman" w:cs="Times New Roman"/>
          <w:sz w:val="36"/>
          <w:szCs w:val="36"/>
        </w:rPr>
        <w:t>opt </w:t>
      </w:r>
      <w:r w:rsidR="0035057C" w:rsidRPr="0055130F">
        <w:rPr>
          <w:rFonts w:ascii="Times New Roman" w:hAnsi="Times New Roman" w:cs="Times New Roman"/>
          <w:sz w:val="36"/>
          <w:szCs w:val="36"/>
        </w:rPr>
        <w:t xml:space="preserve"> </w:t>
      </w:r>
      <w:hyperlink r:id="rId8" w:history="1">
        <w:proofErr w:type="spellStart"/>
        <w:r w:rsidR="0035057C" w:rsidRPr="0055130F">
          <w:rPr>
            <w:rStyle w:val="Hyperlink"/>
            <w:rFonts w:ascii="Times New Roman" w:eastAsiaTheme="minorEastAsia" w:hAnsi="Times New Roman" w:cs="Times New Roman"/>
            <w:color w:val="auto"/>
            <w:kern w:val="24"/>
            <w:sz w:val="36"/>
            <w:szCs w:val="36"/>
          </w:rPr>
          <w:t>atomi</w:t>
        </w:r>
        <w:proofErr w:type="spellEnd"/>
      </w:hyperlink>
      <w:r w:rsidR="0035057C" w:rsidRPr="0055130F">
        <w:rPr>
          <w:rFonts w:ascii="Times New Roman" w:hAnsi="Times New Roman" w:cs="Times New Roman"/>
          <w:sz w:val="36"/>
          <w:szCs w:val="36"/>
        </w:rPr>
        <w:t> de </w:t>
      </w:r>
      <w:hyperlink r:id="rId9" w:history="1">
        <w:r w:rsidR="0035057C" w:rsidRPr="0055130F">
          <w:rPr>
            <w:rStyle w:val="Hyperlink"/>
            <w:rFonts w:ascii="Times New Roman" w:eastAsiaTheme="minorEastAsia" w:hAnsi="Times New Roman" w:cs="Times New Roman"/>
            <w:color w:val="auto"/>
            <w:kern w:val="24"/>
            <w:sz w:val="36"/>
            <w:szCs w:val="36"/>
          </w:rPr>
          <w:t>carbon</w:t>
        </w:r>
      </w:hyperlink>
      <w:r w:rsidR="0035057C" w:rsidRPr="0055130F">
        <w:rPr>
          <w:rFonts w:ascii="Times New Roman" w:hAnsi="Times New Roman" w:cs="Times New Roman"/>
          <w:sz w:val="36"/>
          <w:szCs w:val="36"/>
        </w:rPr>
        <w:t> </w:t>
      </w:r>
      <w:proofErr w:type="spellStart"/>
      <w:r w:rsidR="0035057C" w:rsidRPr="0055130F">
        <w:rPr>
          <w:rFonts w:ascii="Times New Roman" w:hAnsi="Times New Roman" w:cs="Times New Roman"/>
          <w:sz w:val="36"/>
          <w:szCs w:val="36"/>
        </w:rPr>
        <w:t>în</w:t>
      </w:r>
      <w:proofErr w:type="spellEnd"/>
      <w:r w:rsidR="0035057C" w:rsidRPr="0055130F">
        <w:rPr>
          <w:rFonts w:ascii="Times New Roman" w:hAnsi="Times New Roman" w:cs="Times New Roman"/>
          <w:sz w:val="36"/>
          <w:szCs w:val="36"/>
        </w:rPr>
        <w:t> </w:t>
      </w:r>
      <w:proofErr w:type="spellStart"/>
      <w:r w:rsidR="0035057C" w:rsidRPr="0055130F">
        <w:rPr>
          <w:rFonts w:ascii="Times New Roman" w:hAnsi="Times New Roman" w:cs="Times New Roman"/>
          <w:sz w:val="36"/>
          <w:szCs w:val="36"/>
        </w:rPr>
        <w:fldChar w:fldCharType="begin"/>
      </w:r>
      <w:r w:rsidR="0035057C" w:rsidRPr="0055130F">
        <w:rPr>
          <w:rFonts w:ascii="Times New Roman" w:hAnsi="Times New Roman" w:cs="Times New Roman"/>
          <w:sz w:val="36"/>
          <w:szCs w:val="36"/>
        </w:rPr>
        <w:instrText xml:space="preserve"> HYPERLINK "https://ro.m.wikipedia.org/wiki/Molecul%C4%83" </w:instrText>
      </w:r>
      <w:r w:rsidR="0035057C" w:rsidRPr="0055130F">
        <w:rPr>
          <w:rFonts w:ascii="Times New Roman" w:hAnsi="Times New Roman" w:cs="Times New Roman"/>
          <w:sz w:val="36"/>
          <w:szCs w:val="36"/>
        </w:rPr>
        <w:fldChar w:fldCharType="separate"/>
      </w:r>
      <w:r w:rsidR="0035057C" w:rsidRPr="0055130F">
        <w:rPr>
          <w:rStyle w:val="Hyperlink"/>
          <w:rFonts w:ascii="Times New Roman" w:eastAsiaTheme="minorEastAsia" w:hAnsi="Times New Roman" w:cs="Times New Roman"/>
          <w:color w:val="auto"/>
          <w:kern w:val="24"/>
          <w:sz w:val="36"/>
          <w:szCs w:val="36"/>
        </w:rPr>
        <w:t>moleculă</w:t>
      </w:r>
      <w:proofErr w:type="spellEnd"/>
      <w:r w:rsidR="0035057C" w:rsidRPr="0055130F">
        <w:rPr>
          <w:rFonts w:ascii="Times New Roman" w:hAnsi="Times New Roman" w:cs="Times New Roman"/>
          <w:sz w:val="36"/>
          <w:szCs w:val="36"/>
        </w:rPr>
        <w:fldChar w:fldCharType="end"/>
      </w:r>
      <w:r w:rsidR="0035057C" w:rsidRPr="0055130F">
        <w:rPr>
          <w:rFonts w:ascii="Times New Roman" w:hAnsi="Times New Roman" w:cs="Times New Roman"/>
          <w:sz w:val="36"/>
          <w:szCs w:val="36"/>
        </w:rPr>
        <w:t xml:space="preserve">. </w:t>
      </w:r>
      <w:r w:rsidR="0035057C" w:rsidRPr="0055130F">
        <w:rPr>
          <w:rFonts w:ascii="Times New Roman" w:hAnsi="Times New Roman" w:cs="Times New Roman"/>
          <w:sz w:val="36"/>
          <w:szCs w:val="36"/>
        </w:rPr>
        <w:t xml:space="preserve"> </w:t>
      </w:r>
      <w:proofErr w:type="spellStart"/>
      <w:r w:rsidR="0035057C" w:rsidRPr="0055130F">
        <w:rPr>
          <w:rFonts w:ascii="Times New Roman" w:hAnsi="Times New Roman" w:cs="Times New Roman"/>
          <w:sz w:val="36"/>
          <w:szCs w:val="36"/>
        </w:rPr>
        <w:t>Puterea</w:t>
      </w:r>
      <w:proofErr w:type="spellEnd"/>
      <w:r w:rsidR="0035057C" w:rsidRPr="0055130F">
        <w:rPr>
          <w:rFonts w:ascii="Times New Roman" w:hAnsi="Times New Roman" w:cs="Times New Roman"/>
          <w:sz w:val="36"/>
          <w:szCs w:val="36"/>
        </w:rPr>
        <w:t xml:space="preserve"> de </w:t>
      </w:r>
      <w:proofErr w:type="spellStart"/>
      <w:r w:rsidR="0035057C" w:rsidRPr="0055130F">
        <w:rPr>
          <w:rFonts w:ascii="Times New Roman" w:hAnsi="Times New Roman" w:cs="Times New Roman"/>
          <w:sz w:val="36"/>
          <w:szCs w:val="36"/>
        </w:rPr>
        <w:t>spălare</w:t>
      </w:r>
      <w:proofErr w:type="spellEnd"/>
      <w:r w:rsidR="0035057C" w:rsidRPr="0055130F">
        <w:rPr>
          <w:rFonts w:ascii="Times New Roman" w:hAnsi="Times New Roman" w:cs="Times New Roman"/>
          <w:sz w:val="36"/>
          <w:szCs w:val="36"/>
        </w:rPr>
        <w:t xml:space="preserve"> se datorează faptului că moleculele de săpun aderă cu ușurință atât la moleculele nepolare (de exemplu ulei și grăsimi) cât și la moleculele polare (de exemplu </w:t>
      </w:r>
      <w:hyperlink r:id="rId10" w:history="1">
        <w:r w:rsidR="0035057C" w:rsidRPr="0055130F">
          <w:rPr>
            <w:rStyle w:val="Hyperlink"/>
            <w:rFonts w:ascii="Times New Roman" w:eastAsiaTheme="minorEastAsia" w:hAnsi="Times New Roman" w:cs="Times New Roman"/>
            <w:color w:val="auto"/>
            <w:kern w:val="24"/>
            <w:sz w:val="36"/>
            <w:szCs w:val="36"/>
          </w:rPr>
          <w:t>apă</w:t>
        </w:r>
      </w:hyperlink>
      <w:r w:rsidR="0035057C" w:rsidRPr="0055130F">
        <w:rPr>
          <w:rFonts w:ascii="Times New Roman" w:hAnsi="Times New Roman" w:cs="Times New Roman"/>
          <w:sz w:val="36"/>
          <w:szCs w:val="36"/>
        </w:rPr>
        <w:t>).</w:t>
      </w:r>
    </w:p>
    <w:p w14:paraId="36A722EE" w14:textId="2DC877EE" w:rsidR="0035057C" w:rsidRPr="0055130F" w:rsidRDefault="0035057C" w:rsidP="0055130F">
      <w:pPr>
        <w:ind w:firstLine="851"/>
        <w:rPr>
          <w:rFonts w:ascii="Times New Roman" w:eastAsiaTheme="minorEastAsia" w:hAnsi="Times New Roman" w:cs="Times New Roman"/>
          <w:kern w:val="24"/>
          <w:position w:val="1"/>
          <w:sz w:val="36"/>
          <w:szCs w:val="36"/>
        </w:rPr>
      </w:pPr>
      <w:proofErr w:type="spellStart"/>
      <w:r w:rsidRPr="0055130F">
        <w:rPr>
          <w:rFonts w:ascii="Times New Roman" w:eastAsiaTheme="minorEastAsia" w:hAnsi="Times New Roman" w:cs="Times New Roman"/>
          <w:kern w:val="24"/>
          <w:position w:val="1"/>
          <w:sz w:val="36"/>
          <w:szCs w:val="36"/>
        </w:rPr>
        <w:t>Obținerea</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si</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clasificarea</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săpunului</w:t>
      </w:r>
      <w:proofErr w:type="spellEnd"/>
    </w:p>
    <w:p w14:paraId="3745F799" w14:textId="77777777" w:rsidR="0035057C" w:rsidRPr="0055130F" w:rsidRDefault="0035057C" w:rsidP="0055130F">
      <w:pPr>
        <w:ind w:left="360" w:firstLine="851"/>
        <w:textAlignment w:val="baseline"/>
        <w:rPr>
          <w:sz w:val="36"/>
          <w:szCs w:val="36"/>
        </w:rPr>
      </w:pPr>
      <w:r w:rsidRPr="0055130F">
        <w:rPr>
          <w:rFonts w:eastAsiaTheme="minorEastAsia"/>
          <w:kern w:val="24"/>
          <w:sz w:val="36"/>
          <w:szCs w:val="36"/>
        </w:rPr>
        <w:t>Săpunurile se obțin prin </w:t>
      </w:r>
      <w:hyperlink r:id="rId11" w:history="1">
        <w:r w:rsidRPr="0055130F">
          <w:rPr>
            <w:rStyle w:val="Hyperlink"/>
            <w:rFonts w:ascii="Times New Roman" w:eastAsiaTheme="minorEastAsia" w:hAnsi="Times New Roman" w:cs="Times New Roman"/>
            <w:color w:val="auto"/>
            <w:kern w:val="24"/>
            <w:sz w:val="36"/>
            <w:szCs w:val="36"/>
          </w:rPr>
          <w:t>hidroliza</w:t>
        </w:r>
      </w:hyperlink>
      <w:r w:rsidRPr="0055130F">
        <w:rPr>
          <w:rFonts w:eastAsiaTheme="minorEastAsia"/>
          <w:kern w:val="24"/>
          <w:sz w:val="36"/>
          <w:szCs w:val="36"/>
        </w:rPr>
        <w:t> alcalină a </w:t>
      </w:r>
      <w:hyperlink r:id="rId12" w:history="1">
        <w:r w:rsidRPr="0055130F">
          <w:rPr>
            <w:rStyle w:val="Hyperlink"/>
            <w:rFonts w:ascii="Times New Roman" w:eastAsiaTheme="minorEastAsia" w:hAnsi="Times New Roman" w:cs="Times New Roman"/>
            <w:color w:val="auto"/>
            <w:kern w:val="24"/>
            <w:sz w:val="36"/>
            <w:szCs w:val="36"/>
          </w:rPr>
          <w:t>grăsimilor</w:t>
        </w:r>
      </w:hyperlink>
      <w:r w:rsidRPr="0055130F">
        <w:rPr>
          <w:rFonts w:eastAsiaTheme="minorEastAsia"/>
          <w:kern w:val="24"/>
          <w:sz w:val="36"/>
          <w:szCs w:val="36"/>
        </w:rPr>
        <w:t xml:space="preserve">. </w:t>
      </w:r>
      <w:proofErr w:type="spellStart"/>
      <w:r w:rsidRPr="0055130F">
        <w:rPr>
          <w:rFonts w:eastAsiaTheme="minorEastAsia"/>
          <w:kern w:val="24"/>
          <w:sz w:val="36"/>
          <w:szCs w:val="36"/>
        </w:rPr>
        <w:t>Aceștia</w:t>
      </w:r>
      <w:proofErr w:type="spellEnd"/>
      <w:r w:rsidRPr="0055130F">
        <w:rPr>
          <w:rFonts w:eastAsiaTheme="minorEastAsia"/>
          <w:kern w:val="24"/>
          <w:sz w:val="36"/>
          <w:szCs w:val="36"/>
        </w:rPr>
        <w:t xml:space="preserve"> se </w:t>
      </w:r>
      <w:proofErr w:type="spellStart"/>
      <w:r w:rsidRPr="0055130F">
        <w:rPr>
          <w:rFonts w:eastAsiaTheme="minorEastAsia"/>
          <w:kern w:val="24"/>
          <w:sz w:val="36"/>
          <w:szCs w:val="36"/>
        </w:rPr>
        <w:t>împart</w:t>
      </w:r>
      <w:proofErr w:type="spellEnd"/>
      <w:r w:rsidRPr="0055130F">
        <w:rPr>
          <w:rFonts w:eastAsiaTheme="minorEastAsia"/>
          <w:kern w:val="24"/>
          <w:sz w:val="36"/>
          <w:szCs w:val="36"/>
        </w:rPr>
        <w:t xml:space="preserve"> </w:t>
      </w:r>
      <w:proofErr w:type="spellStart"/>
      <w:r w:rsidRPr="0055130F">
        <w:rPr>
          <w:rFonts w:eastAsiaTheme="minorEastAsia"/>
          <w:kern w:val="24"/>
          <w:sz w:val="36"/>
          <w:szCs w:val="36"/>
        </w:rPr>
        <w:t>în</w:t>
      </w:r>
      <w:proofErr w:type="spellEnd"/>
      <w:r w:rsidRPr="0055130F">
        <w:rPr>
          <w:rFonts w:eastAsiaTheme="minorEastAsia"/>
          <w:kern w:val="24"/>
          <w:sz w:val="36"/>
          <w:szCs w:val="36"/>
        </w:rPr>
        <w:t xml:space="preserve"> trei categorii:</w:t>
      </w:r>
    </w:p>
    <w:p w14:paraId="12387FE0" w14:textId="2CC670F0"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săpunuri de </w:t>
      </w:r>
      <w:proofErr w:type="spellStart"/>
      <w:r w:rsidRPr="0055130F">
        <w:rPr>
          <w:rFonts w:eastAsiaTheme="minorEastAsia"/>
          <w:kern w:val="24"/>
          <w:sz w:val="36"/>
          <w:szCs w:val="36"/>
        </w:rPr>
        <w:fldChar w:fldCharType="begin"/>
      </w:r>
      <w:r w:rsidRPr="0055130F">
        <w:rPr>
          <w:rFonts w:eastAsiaTheme="minorEastAsia"/>
          <w:kern w:val="24"/>
          <w:sz w:val="36"/>
          <w:szCs w:val="36"/>
        </w:rPr>
        <w:instrText xml:space="preserve"> HYPERLINK "https://ro.m.wikipedia.org/wiki/Sodiu" </w:instrText>
      </w:r>
      <w:r w:rsidRPr="0055130F">
        <w:rPr>
          <w:rFonts w:eastAsiaTheme="minorEastAsia"/>
          <w:kern w:val="24"/>
          <w:sz w:val="36"/>
          <w:szCs w:val="36"/>
        </w:rPr>
        <w:fldChar w:fldCharType="separate"/>
      </w:r>
      <w:r w:rsidRPr="0055130F">
        <w:rPr>
          <w:rStyle w:val="Hyperlink"/>
          <w:rFonts w:eastAsiaTheme="minorEastAsia"/>
          <w:color w:val="auto"/>
          <w:kern w:val="24"/>
          <w:sz w:val="36"/>
          <w:szCs w:val="36"/>
        </w:rPr>
        <w:t>sodiu</w:t>
      </w:r>
      <w:r w:rsidRPr="0055130F">
        <w:rPr>
          <w:rFonts w:eastAsiaTheme="minorEastAsia"/>
          <w:kern w:val="24"/>
          <w:sz w:val="36"/>
          <w:szCs w:val="36"/>
        </w:rPr>
        <w:fldChar w:fldCharType="end"/>
      </w:r>
      <w:r w:rsidRPr="0055130F">
        <w:rPr>
          <w:rFonts w:eastAsiaTheme="minorEastAsia"/>
          <w:kern w:val="24"/>
          <w:sz w:val="36"/>
          <w:szCs w:val="36"/>
        </w:rPr>
        <w:t>,din</w:t>
      </w:r>
      <w:proofErr w:type="spellEnd"/>
      <w:r w:rsidRPr="0055130F">
        <w:rPr>
          <w:rFonts w:eastAsiaTheme="minorEastAsia"/>
          <w:kern w:val="24"/>
          <w:sz w:val="36"/>
          <w:szCs w:val="36"/>
        </w:rPr>
        <w:t xml:space="preserve"> acizii </w:t>
      </w:r>
      <w:proofErr w:type="spellStart"/>
      <w:r w:rsidRPr="0055130F">
        <w:rPr>
          <w:rFonts w:eastAsiaTheme="minorEastAsia"/>
          <w:kern w:val="24"/>
          <w:sz w:val="36"/>
          <w:szCs w:val="36"/>
        </w:rPr>
        <w:t>carboxilici</w:t>
      </w:r>
      <w:proofErr w:type="spellEnd"/>
      <w:r w:rsidRPr="0055130F">
        <w:rPr>
          <w:rFonts w:eastAsiaTheme="minorEastAsia"/>
          <w:kern w:val="24"/>
          <w:sz w:val="36"/>
          <w:szCs w:val="36"/>
        </w:rPr>
        <w:t xml:space="preserve"> </w:t>
      </w:r>
      <w:proofErr w:type="spellStart"/>
      <w:r w:rsidRPr="0055130F">
        <w:rPr>
          <w:rFonts w:eastAsiaTheme="minorEastAsia"/>
          <w:kern w:val="24"/>
          <w:sz w:val="36"/>
          <w:szCs w:val="36"/>
        </w:rPr>
        <w:t>grasi</w:t>
      </w:r>
      <w:proofErr w:type="spellEnd"/>
      <w:r w:rsidRPr="0055130F">
        <w:rPr>
          <w:rFonts w:eastAsiaTheme="minorEastAsia"/>
          <w:kern w:val="24"/>
          <w:sz w:val="36"/>
          <w:szCs w:val="36"/>
        </w:rPr>
        <w:t xml:space="preserve"> </w:t>
      </w:r>
      <w:proofErr w:type="spellStart"/>
      <w:r w:rsidRPr="0055130F">
        <w:rPr>
          <w:rFonts w:eastAsiaTheme="minorEastAsia"/>
          <w:kern w:val="24"/>
          <w:sz w:val="36"/>
          <w:szCs w:val="36"/>
        </w:rPr>
        <w:t>saturati</w:t>
      </w:r>
      <w:proofErr w:type="spellEnd"/>
      <w:r w:rsidRPr="0055130F">
        <w:rPr>
          <w:rFonts w:eastAsiaTheme="minorEastAsia"/>
          <w:kern w:val="24"/>
          <w:sz w:val="36"/>
          <w:szCs w:val="36"/>
        </w:rPr>
        <w:t xml:space="preserve"> care sunt solide și solubile în </w:t>
      </w:r>
      <w:hyperlink r:id="rId13" w:history="1">
        <w:r w:rsidRPr="0055130F">
          <w:rPr>
            <w:rStyle w:val="Hyperlink"/>
            <w:rFonts w:eastAsiaTheme="minorEastAsia"/>
            <w:color w:val="auto"/>
            <w:kern w:val="24"/>
            <w:sz w:val="36"/>
            <w:szCs w:val="36"/>
          </w:rPr>
          <w:t>apă</w:t>
        </w:r>
      </w:hyperlink>
      <w:r w:rsidRPr="0055130F">
        <w:rPr>
          <w:rFonts w:eastAsiaTheme="minorEastAsia"/>
          <w:kern w:val="24"/>
          <w:sz w:val="36"/>
          <w:szCs w:val="36"/>
        </w:rPr>
        <w:t xml:space="preserve">, </w:t>
      </w:r>
      <w:proofErr w:type="spellStart"/>
      <w:r w:rsidRPr="0055130F">
        <w:rPr>
          <w:rFonts w:eastAsiaTheme="minorEastAsia"/>
          <w:kern w:val="24"/>
          <w:sz w:val="36"/>
          <w:szCs w:val="36"/>
        </w:rPr>
        <w:t>sapunurile</w:t>
      </w:r>
      <w:proofErr w:type="spellEnd"/>
      <w:r w:rsidRPr="0055130F">
        <w:rPr>
          <w:rFonts w:eastAsiaTheme="minorEastAsia"/>
          <w:kern w:val="24"/>
          <w:sz w:val="36"/>
          <w:szCs w:val="36"/>
        </w:rPr>
        <w:t xml:space="preserve"> ce provin din acizi </w:t>
      </w:r>
      <w:proofErr w:type="spellStart"/>
      <w:r w:rsidRPr="0055130F">
        <w:rPr>
          <w:rFonts w:eastAsiaTheme="minorEastAsia"/>
          <w:kern w:val="24"/>
          <w:sz w:val="36"/>
          <w:szCs w:val="36"/>
        </w:rPr>
        <w:t>grasi</w:t>
      </w:r>
      <w:proofErr w:type="spellEnd"/>
      <w:r w:rsidRPr="0055130F">
        <w:rPr>
          <w:rFonts w:eastAsiaTheme="minorEastAsia"/>
          <w:kern w:val="24"/>
          <w:sz w:val="36"/>
          <w:szCs w:val="36"/>
        </w:rPr>
        <w:t xml:space="preserve"> </w:t>
      </w:r>
      <w:proofErr w:type="spellStart"/>
      <w:r w:rsidRPr="0055130F">
        <w:rPr>
          <w:rFonts w:eastAsiaTheme="minorEastAsia"/>
          <w:kern w:val="24"/>
          <w:sz w:val="36"/>
          <w:szCs w:val="36"/>
        </w:rPr>
        <w:t>nesaturati</w:t>
      </w:r>
      <w:proofErr w:type="spellEnd"/>
      <w:r w:rsidRPr="0055130F">
        <w:rPr>
          <w:rFonts w:eastAsiaTheme="minorEastAsia"/>
          <w:kern w:val="24"/>
          <w:sz w:val="36"/>
          <w:szCs w:val="36"/>
        </w:rPr>
        <w:t xml:space="preserve"> sunt semilichide sau semisolide si sunt solubile in apa;</w:t>
      </w:r>
    </w:p>
    <w:p w14:paraId="1C8E7F4E" w14:textId="05CF7530"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săpunuri de </w:t>
      </w:r>
      <w:hyperlink r:id="rId14" w:history="1">
        <w:r w:rsidRPr="0055130F">
          <w:rPr>
            <w:rStyle w:val="Hyperlink"/>
            <w:rFonts w:eastAsiaTheme="minorEastAsia"/>
            <w:color w:val="auto"/>
            <w:kern w:val="24"/>
            <w:sz w:val="36"/>
            <w:szCs w:val="36"/>
          </w:rPr>
          <w:t>potasiu</w:t>
        </w:r>
      </w:hyperlink>
      <w:r w:rsidRPr="0055130F">
        <w:rPr>
          <w:rFonts w:eastAsiaTheme="minorEastAsia"/>
          <w:kern w:val="24"/>
          <w:sz w:val="36"/>
          <w:szCs w:val="36"/>
        </w:rPr>
        <w:t>, care sunt lichide și solubile în apă;</w:t>
      </w:r>
    </w:p>
    <w:p w14:paraId="21B69F64" w14:textId="1399E942"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săpunuri de </w:t>
      </w:r>
      <w:hyperlink r:id="rId15" w:history="1">
        <w:r w:rsidRPr="0055130F">
          <w:rPr>
            <w:rStyle w:val="Hyperlink"/>
            <w:rFonts w:eastAsiaTheme="minorEastAsia"/>
            <w:color w:val="auto"/>
            <w:kern w:val="24"/>
            <w:sz w:val="36"/>
            <w:szCs w:val="36"/>
          </w:rPr>
          <w:t>aluminiu</w:t>
        </w:r>
      </w:hyperlink>
      <w:r w:rsidRPr="0055130F">
        <w:rPr>
          <w:rFonts w:eastAsiaTheme="minorEastAsia"/>
          <w:kern w:val="24"/>
          <w:sz w:val="36"/>
          <w:szCs w:val="36"/>
        </w:rPr>
        <w:t>, </w:t>
      </w:r>
      <w:hyperlink r:id="rId16" w:history="1">
        <w:r w:rsidRPr="0055130F">
          <w:rPr>
            <w:rStyle w:val="Hyperlink"/>
            <w:rFonts w:eastAsiaTheme="minorEastAsia"/>
            <w:color w:val="auto"/>
            <w:kern w:val="24"/>
            <w:sz w:val="36"/>
            <w:szCs w:val="36"/>
          </w:rPr>
          <w:t>mangan</w:t>
        </w:r>
      </w:hyperlink>
      <w:r w:rsidRPr="0055130F">
        <w:rPr>
          <w:rFonts w:eastAsiaTheme="minorEastAsia"/>
          <w:kern w:val="24"/>
          <w:sz w:val="36"/>
          <w:szCs w:val="36"/>
        </w:rPr>
        <w:t>, </w:t>
      </w:r>
      <w:hyperlink r:id="rId17" w:history="1">
        <w:r w:rsidRPr="0055130F">
          <w:rPr>
            <w:rStyle w:val="Hyperlink"/>
            <w:rFonts w:eastAsiaTheme="minorEastAsia"/>
            <w:color w:val="auto"/>
            <w:kern w:val="24"/>
            <w:sz w:val="36"/>
            <w:szCs w:val="36"/>
          </w:rPr>
          <w:t>calciu</w:t>
        </w:r>
      </w:hyperlink>
      <w:r w:rsidRPr="0055130F">
        <w:rPr>
          <w:rFonts w:eastAsiaTheme="minorEastAsia"/>
          <w:kern w:val="24"/>
          <w:sz w:val="36"/>
          <w:szCs w:val="36"/>
        </w:rPr>
        <w:t>, </w:t>
      </w:r>
      <w:hyperlink r:id="rId18" w:history="1">
        <w:r w:rsidRPr="0055130F">
          <w:rPr>
            <w:rStyle w:val="Hyperlink"/>
            <w:rFonts w:eastAsiaTheme="minorEastAsia"/>
            <w:color w:val="auto"/>
            <w:kern w:val="24"/>
            <w:sz w:val="36"/>
            <w:szCs w:val="36"/>
          </w:rPr>
          <w:t>bariu</w:t>
        </w:r>
      </w:hyperlink>
      <w:r w:rsidRPr="0055130F">
        <w:rPr>
          <w:rFonts w:eastAsiaTheme="minorEastAsia"/>
          <w:kern w:val="24"/>
          <w:sz w:val="36"/>
          <w:szCs w:val="36"/>
        </w:rPr>
        <w:t xml:space="preserve">, care sunt solide și insolubile în </w:t>
      </w:r>
      <w:proofErr w:type="spellStart"/>
      <w:r w:rsidRPr="0055130F">
        <w:rPr>
          <w:rFonts w:eastAsiaTheme="minorEastAsia"/>
          <w:kern w:val="24"/>
          <w:sz w:val="36"/>
          <w:szCs w:val="36"/>
        </w:rPr>
        <w:t>apă,se</w:t>
      </w:r>
      <w:proofErr w:type="spellEnd"/>
      <w:r w:rsidRPr="0055130F">
        <w:rPr>
          <w:rFonts w:eastAsiaTheme="minorEastAsia"/>
          <w:kern w:val="24"/>
          <w:sz w:val="36"/>
          <w:szCs w:val="36"/>
        </w:rPr>
        <w:t xml:space="preserve"> folosesc pentru </w:t>
      </w:r>
      <w:proofErr w:type="spellStart"/>
      <w:r w:rsidRPr="0055130F">
        <w:rPr>
          <w:rFonts w:eastAsiaTheme="minorEastAsia"/>
          <w:kern w:val="24"/>
          <w:sz w:val="36"/>
          <w:szCs w:val="36"/>
        </w:rPr>
        <w:t>obtinerea</w:t>
      </w:r>
      <w:proofErr w:type="spellEnd"/>
      <w:r w:rsidRPr="0055130F">
        <w:rPr>
          <w:rFonts w:eastAsiaTheme="minorEastAsia"/>
          <w:kern w:val="24"/>
          <w:sz w:val="36"/>
          <w:szCs w:val="36"/>
        </w:rPr>
        <w:t xml:space="preserve"> vaselinei.</w:t>
      </w:r>
    </w:p>
    <w:p w14:paraId="760D80D0" w14:textId="19B910DA"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n</w:t>
      </w:r>
      <w:r w:rsidRPr="0055130F">
        <w:rPr>
          <w:rFonts w:eastAsiaTheme="minorEastAsia"/>
          <w:kern w:val="24"/>
          <w:sz w:val="36"/>
          <w:szCs w:val="36"/>
        </w:rPr>
        <w:t>umai săpunurile care sunt solubile în apă pot fi folosite ca agenți de spălare, aceștia având o putere de spălare inferioară </w:t>
      </w:r>
      <w:hyperlink r:id="rId19" w:history="1">
        <w:r w:rsidRPr="0055130F">
          <w:rPr>
            <w:rStyle w:val="Hyperlink"/>
            <w:rFonts w:eastAsiaTheme="minorEastAsia"/>
            <w:color w:val="auto"/>
            <w:kern w:val="24"/>
            <w:sz w:val="36"/>
            <w:szCs w:val="36"/>
          </w:rPr>
          <w:t>detergenților</w:t>
        </w:r>
      </w:hyperlink>
      <w:r w:rsidRPr="0055130F">
        <w:rPr>
          <w:rFonts w:eastAsiaTheme="minorEastAsia"/>
          <w:kern w:val="24"/>
          <w:sz w:val="36"/>
          <w:szCs w:val="36"/>
        </w:rPr>
        <w:t>.</w:t>
      </w:r>
    </w:p>
    <w:p w14:paraId="6BC829A6" w14:textId="77777777" w:rsidR="0055130F" w:rsidRPr="0055130F" w:rsidRDefault="0055130F" w:rsidP="0055130F">
      <w:pPr>
        <w:pStyle w:val="ListParagraph"/>
        <w:ind w:left="1571"/>
        <w:textAlignment w:val="baseline"/>
        <w:rPr>
          <w:sz w:val="36"/>
          <w:szCs w:val="36"/>
        </w:rPr>
      </w:pPr>
    </w:p>
    <w:p w14:paraId="7EADB1BC" w14:textId="704BE1C2" w:rsidR="0035057C" w:rsidRPr="0055130F" w:rsidRDefault="0035057C" w:rsidP="0055130F">
      <w:pPr>
        <w:ind w:firstLine="851"/>
        <w:rPr>
          <w:rFonts w:ascii="Times New Roman" w:eastAsiaTheme="minorEastAsia" w:hAnsi="Times New Roman" w:cs="Times New Roman"/>
          <w:kern w:val="24"/>
          <w:position w:val="1"/>
          <w:sz w:val="36"/>
          <w:szCs w:val="36"/>
        </w:rPr>
      </w:pPr>
      <w:proofErr w:type="spellStart"/>
      <w:r w:rsidRPr="0055130F">
        <w:rPr>
          <w:rFonts w:ascii="Times New Roman" w:eastAsiaTheme="minorEastAsia" w:hAnsi="Times New Roman" w:cs="Times New Roman"/>
          <w:kern w:val="24"/>
          <w:position w:val="1"/>
          <w:sz w:val="36"/>
          <w:szCs w:val="36"/>
        </w:rPr>
        <w:t>Proprietăți</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fizice</w:t>
      </w:r>
      <w:proofErr w:type="spellEnd"/>
      <w:r w:rsidRPr="0055130F">
        <w:rPr>
          <w:rFonts w:ascii="Times New Roman" w:eastAsiaTheme="minorEastAsia" w:hAnsi="Times New Roman" w:cs="Times New Roman"/>
          <w:kern w:val="24"/>
          <w:position w:val="1"/>
          <w:sz w:val="36"/>
          <w:szCs w:val="36"/>
        </w:rPr>
        <w:t xml:space="preserve"> ale </w:t>
      </w:r>
      <w:proofErr w:type="spellStart"/>
      <w:r w:rsidRPr="0055130F">
        <w:rPr>
          <w:rFonts w:ascii="Times New Roman" w:eastAsiaTheme="minorEastAsia" w:hAnsi="Times New Roman" w:cs="Times New Roman"/>
          <w:kern w:val="24"/>
          <w:position w:val="1"/>
          <w:sz w:val="36"/>
          <w:szCs w:val="36"/>
        </w:rPr>
        <w:t>săpunului</w:t>
      </w:r>
      <w:proofErr w:type="spellEnd"/>
    </w:p>
    <w:p w14:paraId="62A0DD00" w14:textId="78F2B6D1" w:rsidR="0035057C" w:rsidRPr="0055130F" w:rsidRDefault="0035057C" w:rsidP="0055130F">
      <w:pPr>
        <w:pStyle w:val="ListParagraph"/>
        <w:numPr>
          <w:ilvl w:val="0"/>
          <w:numId w:val="9"/>
        </w:numPr>
        <w:ind w:firstLine="851"/>
        <w:rPr>
          <w:sz w:val="36"/>
          <w:szCs w:val="36"/>
        </w:rPr>
      </w:pPr>
      <w:r w:rsidRPr="0055130F">
        <w:rPr>
          <w:rFonts w:eastAsiaTheme="minorEastAsia"/>
          <w:kern w:val="24"/>
          <w:sz w:val="36"/>
          <w:szCs w:val="36"/>
        </w:rPr>
        <w:t>s</w:t>
      </w:r>
      <w:r w:rsidRPr="0055130F">
        <w:rPr>
          <w:rFonts w:eastAsiaTheme="minorEastAsia"/>
          <w:kern w:val="24"/>
          <w:sz w:val="36"/>
          <w:szCs w:val="36"/>
        </w:rPr>
        <w:t xml:space="preserve">ăpunurile sunt substanțe biodegradabile obținute prin hidroliză bazică. Puterea de spălare este </w:t>
      </w:r>
      <w:r w:rsidRPr="0055130F">
        <w:rPr>
          <w:rFonts w:eastAsiaTheme="minorEastAsia"/>
          <w:kern w:val="24"/>
          <w:sz w:val="36"/>
          <w:szCs w:val="36"/>
        </w:rPr>
        <w:lastRenderedPageBreak/>
        <w:t>dată de natura acidului gras, de natura ionului metalic, ca și de concentrația în </w:t>
      </w:r>
      <w:proofErr w:type="spellStart"/>
      <w:r w:rsidRPr="0055130F">
        <w:rPr>
          <w:rFonts w:eastAsiaTheme="minorEastAsia"/>
          <w:kern w:val="24"/>
          <w:sz w:val="36"/>
          <w:szCs w:val="36"/>
        </w:rPr>
        <w:fldChar w:fldCharType="begin"/>
      </w:r>
      <w:r w:rsidRPr="0055130F">
        <w:rPr>
          <w:rFonts w:eastAsiaTheme="minorEastAsia"/>
          <w:kern w:val="24"/>
          <w:sz w:val="36"/>
          <w:szCs w:val="36"/>
        </w:rPr>
        <w:instrText xml:space="preserve"> HYPERLINK "https://ro.m.wikipedia.org/wiki/Tenside" </w:instrText>
      </w:r>
      <w:r w:rsidRPr="0055130F">
        <w:rPr>
          <w:rFonts w:eastAsiaTheme="minorEastAsia"/>
          <w:kern w:val="24"/>
          <w:sz w:val="36"/>
          <w:szCs w:val="36"/>
        </w:rPr>
        <w:fldChar w:fldCharType="separate"/>
      </w:r>
      <w:r w:rsidRPr="0055130F">
        <w:rPr>
          <w:rStyle w:val="Hyperlink"/>
          <w:rFonts w:eastAsiaTheme="minorEastAsia"/>
          <w:color w:val="auto"/>
          <w:kern w:val="24"/>
          <w:sz w:val="36"/>
          <w:szCs w:val="36"/>
        </w:rPr>
        <w:t>tenside</w:t>
      </w:r>
      <w:proofErr w:type="spellEnd"/>
      <w:r w:rsidRPr="0055130F">
        <w:rPr>
          <w:rFonts w:eastAsiaTheme="minorEastAsia"/>
          <w:kern w:val="24"/>
          <w:sz w:val="36"/>
          <w:szCs w:val="36"/>
        </w:rPr>
        <w:fldChar w:fldCharType="end"/>
      </w:r>
      <w:r w:rsidRPr="0055130F">
        <w:rPr>
          <w:rFonts w:eastAsiaTheme="minorEastAsia"/>
          <w:kern w:val="24"/>
          <w:sz w:val="36"/>
          <w:szCs w:val="36"/>
        </w:rPr>
        <w:t>. În apele dure (care conțin săruri solubile de Ca și Mg), săpunurile de Na și K se transformă, parțial, în săruri de Ca și Mg ale acizilor grași, greu solubile care micșorează capacitatea de spălare.</w:t>
      </w:r>
    </w:p>
    <w:p w14:paraId="125C7753" w14:textId="77777777" w:rsidR="0055130F" w:rsidRPr="0055130F" w:rsidRDefault="0055130F" w:rsidP="0055130F">
      <w:pPr>
        <w:pStyle w:val="ListParagraph"/>
        <w:numPr>
          <w:ilvl w:val="0"/>
          <w:numId w:val="9"/>
        </w:numPr>
        <w:ind w:firstLine="851"/>
        <w:rPr>
          <w:sz w:val="36"/>
          <w:szCs w:val="36"/>
        </w:rPr>
      </w:pPr>
    </w:p>
    <w:p w14:paraId="2B57259B" w14:textId="613EA050" w:rsidR="0035057C" w:rsidRPr="0055130F" w:rsidRDefault="0035057C" w:rsidP="0055130F">
      <w:pPr>
        <w:ind w:firstLine="851"/>
        <w:rPr>
          <w:rFonts w:ascii="Times New Roman" w:eastAsiaTheme="minorEastAsia" w:hAnsi="Times New Roman" w:cs="Times New Roman"/>
          <w:kern w:val="24"/>
          <w:position w:val="1"/>
          <w:sz w:val="36"/>
          <w:szCs w:val="36"/>
        </w:rPr>
      </w:pPr>
      <w:proofErr w:type="spellStart"/>
      <w:r w:rsidRPr="0055130F">
        <w:rPr>
          <w:rFonts w:ascii="Times New Roman" w:eastAsiaTheme="minorEastAsia" w:hAnsi="Times New Roman" w:cs="Times New Roman"/>
          <w:kern w:val="24"/>
          <w:position w:val="1"/>
          <w:sz w:val="36"/>
          <w:szCs w:val="36"/>
        </w:rPr>
        <w:t>Utilizarea</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săpunului</w:t>
      </w:r>
      <w:proofErr w:type="spellEnd"/>
    </w:p>
    <w:p w14:paraId="58AF7553" w14:textId="77777777" w:rsidR="0035057C" w:rsidRPr="0055130F" w:rsidRDefault="0035057C" w:rsidP="0055130F">
      <w:pPr>
        <w:ind w:left="360" w:firstLine="851"/>
        <w:textAlignment w:val="baseline"/>
        <w:rPr>
          <w:sz w:val="36"/>
          <w:szCs w:val="36"/>
        </w:rPr>
      </w:pPr>
      <w:r w:rsidRPr="0055130F">
        <w:rPr>
          <w:rFonts w:eastAsiaTheme="minorEastAsia"/>
          <w:kern w:val="24"/>
          <w:sz w:val="36"/>
          <w:szCs w:val="36"/>
        </w:rPr>
        <w:t>Datorită prezenței celor două părți net distincte în moleculă, săpunul are proprietăți tensioactive ( modifica tensiunea superficială dintre </w:t>
      </w:r>
      <w:hyperlink r:id="rId20" w:history="1">
        <w:r w:rsidRPr="0055130F">
          <w:rPr>
            <w:rStyle w:val="Hyperlink"/>
            <w:rFonts w:ascii="Times New Roman" w:eastAsiaTheme="minorEastAsia" w:hAnsi="Times New Roman" w:cs="Times New Roman"/>
            <w:color w:val="auto"/>
            <w:kern w:val="24"/>
            <w:sz w:val="36"/>
            <w:szCs w:val="36"/>
          </w:rPr>
          <w:t>faza</w:t>
        </w:r>
      </w:hyperlink>
      <w:r w:rsidRPr="0055130F">
        <w:rPr>
          <w:rFonts w:eastAsiaTheme="minorEastAsia"/>
          <w:kern w:val="24"/>
          <w:sz w:val="36"/>
          <w:szCs w:val="36"/>
        </w:rPr>
        <w:t> apoasa și cea organică). Din acest motiv, săpunul are acțiune de spălare.</w:t>
      </w:r>
    </w:p>
    <w:p w14:paraId="5E34D03C" w14:textId="77777777" w:rsidR="0035057C" w:rsidRPr="0055130F" w:rsidRDefault="0035057C" w:rsidP="0055130F">
      <w:pPr>
        <w:ind w:left="360" w:firstLine="851"/>
        <w:textAlignment w:val="baseline"/>
        <w:rPr>
          <w:sz w:val="36"/>
          <w:szCs w:val="36"/>
        </w:rPr>
      </w:pPr>
      <w:r w:rsidRPr="0055130F">
        <w:rPr>
          <w:rFonts w:eastAsiaTheme="minorEastAsia"/>
          <w:kern w:val="24"/>
          <w:sz w:val="36"/>
          <w:szCs w:val="36"/>
        </w:rPr>
        <w:t>Săpunurile de sodiu se folosesc ca agenți de spălare, iar săpunurile de calciu, mangan, aluminiu, bariu, se folosesc pentru prepararea unsorilor consistente și a pastelor adezive.</w:t>
      </w:r>
    </w:p>
    <w:p w14:paraId="2CD2ADA1" w14:textId="295BD25B" w:rsidR="0035057C" w:rsidRPr="0055130F" w:rsidRDefault="0035057C" w:rsidP="0055130F">
      <w:pPr>
        <w:rPr>
          <w:rFonts w:ascii="Times New Roman" w:hAnsi="Times New Roman" w:cs="Times New Roman"/>
          <w:sz w:val="36"/>
          <w:szCs w:val="36"/>
        </w:rPr>
      </w:pPr>
    </w:p>
    <w:p w14:paraId="42A1B0DE" w14:textId="40DC4AC6" w:rsidR="0035057C" w:rsidRPr="0055130F" w:rsidRDefault="0035057C" w:rsidP="0055130F">
      <w:pPr>
        <w:ind w:firstLine="851"/>
        <w:rPr>
          <w:rFonts w:ascii="Times New Roman" w:eastAsiaTheme="minorEastAsia" w:hAnsi="Times New Roman" w:cs="Times New Roman"/>
          <w:b/>
          <w:bCs/>
          <w:kern w:val="24"/>
          <w:position w:val="1"/>
          <w:sz w:val="48"/>
          <w:szCs w:val="48"/>
        </w:rPr>
      </w:pPr>
      <w:proofErr w:type="spellStart"/>
      <w:r w:rsidRPr="0055130F">
        <w:rPr>
          <w:rFonts w:ascii="Times New Roman" w:eastAsiaTheme="minorEastAsia" w:hAnsi="Times New Roman" w:cs="Times New Roman"/>
          <w:b/>
          <w:bCs/>
          <w:kern w:val="24"/>
          <w:position w:val="1"/>
          <w:sz w:val="48"/>
          <w:szCs w:val="48"/>
        </w:rPr>
        <w:t>Detergenții</w:t>
      </w:r>
      <w:proofErr w:type="spellEnd"/>
    </w:p>
    <w:p w14:paraId="417A97EB" w14:textId="0DE15D76" w:rsidR="0035057C" w:rsidRPr="0055130F" w:rsidRDefault="0035057C" w:rsidP="0055130F">
      <w:pPr>
        <w:pStyle w:val="ListParagraph"/>
        <w:numPr>
          <w:ilvl w:val="0"/>
          <w:numId w:val="9"/>
        </w:numPr>
        <w:ind w:firstLine="851"/>
        <w:rPr>
          <w:sz w:val="36"/>
          <w:szCs w:val="36"/>
        </w:rPr>
      </w:pPr>
      <w:r w:rsidRPr="0055130F">
        <w:rPr>
          <w:rFonts w:eastAsiaTheme="minorEastAsia"/>
          <w:kern w:val="24"/>
          <w:sz w:val="36"/>
          <w:szCs w:val="36"/>
        </w:rPr>
        <w:t>d</w:t>
      </w:r>
      <w:r w:rsidRPr="0055130F">
        <w:rPr>
          <w:rFonts w:eastAsiaTheme="minorEastAsia"/>
          <w:kern w:val="24"/>
          <w:sz w:val="36"/>
          <w:szCs w:val="36"/>
        </w:rPr>
        <w:t>etergenții sunt produși de </w:t>
      </w:r>
      <w:hyperlink r:id="rId21" w:history="1">
        <w:r w:rsidRPr="0055130F">
          <w:rPr>
            <w:rStyle w:val="Hyperlink"/>
            <w:rFonts w:eastAsiaTheme="minorEastAsia"/>
            <w:color w:val="auto"/>
            <w:kern w:val="24"/>
            <w:sz w:val="36"/>
            <w:szCs w:val="36"/>
          </w:rPr>
          <w:t>sinteză</w:t>
        </w:r>
      </w:hyperlink>
      <w:r w:rsidRPr="0055130F">
        <w:rPr>
          <w:rFonts w:eastAsiaTheme="minorEastAsia"/>
          <w:kern w:val="24"/>
          <w:sz w:val="36"/>
          <w:szCs w:val="36"/>
        </w:rPr>
        <w:t>, având o structură asemănătoare cu cea a săpunurilor. De aceea, ei sunt agenți de spălare și curățire, modificând tensiunea superficială a </w:t>
      </w:r>
      <w:hyperlink r:id="rId22" w:history="1">
        <w:r w:rsidRPr="0055130F">
          <w:rPr>
            <w:rStyle w:val="Hyperlink"/>
            <w:rFonts w:eastAsiaTheme="minorEastAsia"/>
            <w:color w:val="auto"/>
            <w:kern w:val="24"/>
            <w:sz w:val="36"/>
            <w:szCs w:val="36"/>
          </w:rPr>
          <w:t>apei</w:t>
        </w:r>
      </w:hyperlink>
      <w:r w:rsidRPr="0055130F">
        <w:rPr>
          <w:rFonts w:eastAsiaTheme="minorEastAsia"/>
          <w:kern w:val="24"/>
          <w:sz w:val="36"/>
          <w:szCs w:val="36"/>
        </w:rPr>
        <w:t> de spălare. Se poate aprecia că detergenții au o putere de spălare superioară </w:t>
      </w:r>
      <w:hyperlink r:id="rId23" w:history="1">
        <w:r w:rsidRPr="0055130F">
          <w:rPr>
            <w:rStyle w:val="Hyperlink"/>
            <w:rFonts w:eastAsiaTheme="minorEastAsia"/>
            <w:color w:val="auto"/>
            <w:kern w:val="24"/>
            <w:sz w:val="36"/>
            <w:szCs w:val="36"/>
          </w:rPr>
          <w:t>săpunurilor</w:t>
        </w:r>
      </w:hyperlink>
      <w:r w:rsidRPr="0055130F">
        <w:rPr>
          <w:rFonts w:eastAsiaTheme="minorEastAsia"/>
          <w:kern w:val="24"/>
          <w:sz w:val="36"/>
          <w:szCs w:val="36"/>
        </w:rPr>
        <w:t>. Frecvent ele includ </w:t>
      </w:r>
      <w:hyperlink r:id="rId24" w:history="1">
        <w:r w:rsidRPr="0055130F">
          <w:rPr>
            <w:rStyle w:val="Hyperlink"/>
            <w:rFonts w:eastAsiaTheme="minorEastAsia"/>
            <w:color w:val="auto"/>
            <w:kern w:val="24"/>
            <w:sz w:val="36"/>
            <w:szCs w:val="36"/>
          </w:rPr>
          <w:t>elemente</w:t>
        </w:r>
      </w:hyperlink>
      <w:r w:rsidRPr="0055130F">
        <w:rPr>
          <w:rFonts w:eastAsiaTheme="minorEastAsia"/>
          <w:kern w:val="24"/>
          <w:sz w:val="36"/>
          <w:szCs w:val="36"/>
        </w:rPr>
        <w:t> și combinații </w:t>
      </w:r>
      <w:hyperlink r:id="rId25" w:history="1">
        <w:r w:rsidRPr="0055130F">
          <w:rPr>
            <w:rStyle w:val="Hyperlink"/>
            <w:rFonts w:eastAsiaTheme="minorEastAsia"/>
            <w:color w:val="auto"/>
            <w:kern w:val="24"/>
            <w:sz w:val="36"/>
            <w:szCs w:val="36"/>
          </w:rPr>
          <w:t>chimice</w:t>
        </w:r>
      </w:hyperlink>
      <w:r w:rsidRPr="0055130F">
        <w:rPr>
          <w:rFonts w:eastAsiaTheme="minorEastAsia"/>
          <w:kern w:val="24"/>
          <w:sz w:val="36"/>
          <w:szCs w:val="36"/>
        </w:rPr>
        <w:t> cu rol de substanțe curățitoare active cum ar fi: </w:t>
      </w:r>
      <w:proofErr w:type="spellStart"/>
      <w:r w:rsidRPr="0055130F">
        <w:rPr>
          <w:rFonts w:eastAsiaTheme="minorEastAsia"/>
          <w:kern w:val="24"/>
          <w:sz w:val="36"/>
          <w:szCs w:val="36"/>
        </w:rPr>
        <w:fldChar w:fldCharType="begin"/>
      </w:r>
      <w:r w:rsidRPr="0055130F">
        <w:rPr>
          <w:rFonts w:eastAsiaTheme="minorEastAsia"/>
          <w:kern w:val="24"/>
          <w:sz w:val="36"/>
          <w:szCs w:val="36"/>
        </w:rPr>
        <w:instrText xml:space="preserve"> HYPERLINK "https://ro.m.wikipedia.org/wiki/Tenside" </w:instrText>
      </w:r>
      <w:r w:rsidRPr="0055130F">
        <w:rPr>
          <w:rFonts w:eastAsiaTheme="minorEastAsia"/>
          <w:kern w:val="24"/>
          <w:sz w:val="36"/>
          <w:szCs w:val="36"/>
        </w:rPr>
        <w:fldChar w:fldCharType="separate"/>
      </w:r>
      <w:r w:rsidRPr="0055130F">
        <w:rPr>
          <w:rStyle w:val="Hyperlink"/>
          <w:rFonts w:eastAsiaTheme="minorEastAsia"/>
          <w:color w:val="auto"/>
          <w:kern w:val="24"/>
          <w:sz w:val="36"/>
          <w:szCs w:val="36"/>
        </w:rPr>
        <w:t>tenside</w:t>
      </w:r>
      <w:proofErr w:type="spellEnd"/>
      <w:r w:rsidRPr="0055130F">
        <w:rPr>
          <w:rFonts w:eastAsiaTheme="minorEastAsia"/>
          <w:kern w:val="24"/>
          <w:sz w:val="36"/>
          <w:szCs w:val="36"/>
        </w:rPr>
        <w:fldChar w:fldCharType="end"/>
      </w:r>
      <w:r w:rsidRPr="0055130F">
        <w:rPr>
          <w:rFonts w:eastAsiaTheme="minorEastAsia"/>
          <w:kern w:val="24"/>
          <w:sz w:val="36"/>
          <w:szCs w:val="36"/>
        </w:rPr>
        <w:t>, </w:t>
      </w:r>
      <w:hyperlink r:id="rId26" w:history="1">
        <w:r w:rsidRPr="0055130F">
          <w:rPr>
            <w:rStyle w:val="Hyperlink"/>
            <w:rFonts w:eastAsiaTheme="minorEastAsia"/>
            <w:color w:val="auto"/>
            <w:kern w:val="24"/>
            <w:sz w:val="36"/>
            <w:szCs w:val="36"/>
          </w:rPr>
          <w:t>acizi</w:t>
        </w:r>
      </w:hyperlink>
      <w:r w:rsidRPr="0055130F">
        <w:rPr>
          <w:rFonts w:eastAsiaTheme="minorEastAsia"/>
          <w:kern w:val="24"/>
          <w:sz w:val="36"/>
          <w:szCs w:val="36"/>
        </w:rPr>
        <w:t>, </w:t>
      </w:r>
      <w:hyperlink r:id="rId27" w:history="1">
        <w:r w:rsidRPr="0055130F">
          <w:rPr>
            <w:rStyle w:val="Hyperlink"/>
            <w:rFonts w:eastAsiaTheme="minorEastAsia"/>
            <w:color w:val="auto"/>
            <w:kern w:val="24"/>
            <w:sz w:val="36"/>
            <w:szCs w:val="36"/>
          </w:rPr>
          <w:t>baze</w:t>
        </w:r>
      </w:hyperlink>
      <w:r w:rsidRPr="0055130F">
        <w:rPr>
          <w:rFonts w:eastAsiaTheme="minorEastAsia"/>
          <w:kern w:val="24"/>
          <w:sz w:val="36"/>
          <w:szCs w:val="36"/>
        </w:rPr>
        <w:t> și </w:t>
      </w:r>
      <w:hyperlink r:id="rId28" w:history="1">
        <w:r w:rsidRPr="0055130F">
          <w:rPr>
            <w:rStyle w:val="Hyperlink"/>
            <w:rFonts w:eastAsiaTheme="minorEastAsia"/>
            <w:color w:val="auto"/>
            <w:kern w:val="24"/>
            <w:sz w:val="36"/>
            <w:szCs w:val="36"/>
          </w:rPr>
          <w:t>enzime</w:t>
        </w:r>
      </w:hyperlink>
      <w:r w:rsidRPr="0055130F">
        <w:rPr>
          <w:rFonts w:eastAsiaTheme="minorEastAsia"/>
          <w:kern w:val="24"/>
          <w:sz w:val="36"/>
          <w:szCs w:val="36"/>
        </w:rPr>
        <w:t>, care ajută la îndepărtarea diferitelor forme de murdărie.</w:t>
      </w:r>
    </w:p>
    <w:p w14:paraId="5E2D52B6" w14:textId="19CB1D56" w:rsidR="0035057C" w:rsidRPr="0055130F" w:rsidRDefault="0035057C" w:rsidP="0055130F">
      <w:pPr>
        <w:ind w:firstLine="851"/>
        <w:rPr>
          <w:rFonts w:ascii="Times New Roman" w:hAnsi="Times New Roman" w:cs="Times New Roman"/>
          <w:sz w:val="36"/>
          <w:szCs w:val="36"/>
        </w:rPr>
      </w:pPr>
    </w:p>
    <w:p w14:paraId="01CB3E68" w14:textId="77777777" w:rsidR="0035057C" w:rsidRPr="0055130F" w:rsidRDefault="0035057C" w:rsidP="0055130F">
      <w:pPr>
        <w:ind w:firstLine="851"/>
        <w:rPr>
          <w:rFonts w:ascii="Times New Roman" w:hAnsi="Times New Roman" w:cs="Times New Roman"/>
          <w:sz w:val="36"/>
          <w:szCs w:val="36"/>
        </w:rPr>
      </w:pPr>
    </w:p>
    <w:p w14:paraId="66A1BAFB" w14:textId="7AE2BD75" w:rsidR="0035057C" w:rsidRPr="0055130F" w:rsidRDefault="0035057C" w:rsidP="0055130F">
      <w:pPr>
        <w:ind w:firstLine="851"/>
        <w:rPr>
          <w:rFonts w:ascii="Times New Roman" w:eastAsiaTheme="minorEastAsia" w:hAnsi="Times New Roman" w:cs="Times New Roman"/>
          <w:kern w:val="24"/>
          <w:position w:val="1"/>
          <w:sz w:val="36"/>
          <w:szCs w:val="36"/>
        </w:rPr>
      </w:pPr>
      <w:proofErr w:type="spellStart"/>
      <w:r w:rsidRPr="0055130F">
        <w:rPr>
          <w:rFonts w:ascii="Times New Roman" w:eastAsiaTheme="minorEastAsia" w:hAnsi="Times New Roman" w:cs="Times New Roman"/>
          <w:kern w:val="24"/>
          <w:position w:val="1"/>
          <w:sz w:val="36"/>
          <w:szCs w:val="36"/>
        </w:rPr>
        <w:lastRenderedPageBreak/>
        <w:t>Rolul</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detergenților</w:t>
      </w:r>
      <w:proofErr w:type="spellEnd"/>
    </w:p>
    <w:p w14:paraId="16A0DF97" w14:textId="6A8A434C"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Detergenții se produc specializat pentru folosire în diverse activități de spălare și curățire cum ar fi:</w:t>
      </w:r>
    </w:p>
    <w:p w14:paraId="34AE6558" w14:textId="11B7DD89" w:rsidR="0035057C" w:rsidRPr="0055130F" w:rsidRDefault="0035057C" w:rsidP="0055130F">
      <w:pPr>
        <w:ind w:left="360" w:firstLine="851"/>
        <w:textAlignment w:val="baseline"/>
        <w:rPr>
          <w:rFonts w:ascii="Times New Roman" w:hAnsi="Times New Roman" w:cs="Times New Roman"/>
          <w:sz w:val="36"/>
          <w:szCs w:val="36"/>
        </w:rPr>
      </w:pPr>
      <w:r w:rsidRPr="0055130F">
        <w:rPr>
          <w:rFonts w:ascii="Times New Roman" w:eastAsiaTheme="minorEastAsia" w:hAnsi="Times New Roman" w:cs="Times New Roman"/>
          <w:kern w:val="24"/>
          <w:sz w:val="36"/>
          <w:szCs w:val="36"/>
        </w:rPr>
        <w:t>-</w:t>
      </w:r>
      <w:proofErr w:type="spellStart"/>
      <w:r w:rsidRPr="0055130F">
        <w:rPr>
          <w:rFonts w:ascii="Times New Roman" w:eastAsiaTheme="minorEastAsia" w:hAnsi="Times New Roman" w:cs="Times New Roman"/>
          <w:kern w:val="24"/>
          <w:sz w:val="36"/>
          <w:szCs w:val="36"/>
        </w:rPr>
        <w:t>Curățiri</w:t>
      </w:r>
      <w:proofErr w:type="spellEnd"/>
      <w:r w:rsidRPr="0055130F">
        <w:rPr>
          <w:rFonts w:ascii="Times New Roman" w:eastAsiaTheme="minorEastAsia" w:hAnsi="Times New Roman" w:cs="Times New Roman"/>
          <w:kern w:val="24"/>
          <w:sz w:val="36"/>
          <w:szCs w:val="36"/>
        </w:rPr>
        <w:t xml:space="preserve"> </w:t>
      </w:r>
      <w:proofErr w:type="spellStart"/>
      <w:r w:rsidRPr="0055130F">
        <w:rPr>
          <w:rFonts w:ascii="Times New Roman" w:eastAsiaTheme="minorEastAsia" w:hAnsi="Times New Roman" w:cs="Times New Roman"/>
          <w:kern w:val="24"/>
          <w:sz w:val="36"/>
          <w:szCs w:val="36"/>
        </w:rPr>
        <w:t>și</w:t>
      </w:r>
      <w:proofErr w:type="spellEnd"/>
      <w:r w:rsidRPr="0055130F">
        <w:rPr>
          <w:rFonts w:ascii="Times New Roman" w:eastAsiaTheme="minorEastAsia" w:hAnsi="Times New Roman" w:cs="Times New Roman"/>
          <w:kern w:val="24"/>
          <w:sz w:val="36"/>
          <w:szCs w:val="36"/>
        </w:rPr>
        <w:t xml:space="preserve"> </w:t>
      </w:r>
      <w:proofErr w:type="spellStart"/>
      <w:r w:rsidRPr="0055130F">
        <w:rPr>
          <w:rFonts w:ascii="Times New Roman" w:eastAsiaTheme="minorEastAsia" w:hAnsi="Times New Roman" w:cs="Times New Roman"/>
          <w:kern w:val="24"/>
          <w:sz w:val="36"/>
          <w:szCs w:val="36"/>
        </w:rPr>
        <w:t>spălări</w:t>
      </w:r>
      <w:proofErr w:type="spellEnd"/>
      <w:r w:rsidRPr="0055130F">
        <w:rPr>
          <w:rFonts w:ascii="Times New Roman" w:eastAsiaTheme="minorEastAsia" w:hAnsi="Times New Roman" w:cs="Times New Roman"/>
          <w:kern w:val="24"/>
          <w:sz w:val="36"/>
          <w:szCs w:val="36"/>
        </w:rPr>
        <w:t xml:space="preserve"> de îmbrăcăminte.</w:t>
      </w:r>
    </w:p>
    <w:p w14:paraId="2172B15E" w14:textId="12AB9157" w:rsidR="0035057C" w:rsidRPr="0055130F" w:rsidRDefault="0035057C" w:rsidP="0055130F">
      <w:pPr>
        <w:ind w:left="360" w:firstLine="851"/>
        <w:textAlignment w:val="baseline"/>
        <w:rPr>
          <w:rFonts w:ascii="Times New Roman" w:hAnsi="Times New Roman" w:cs="Times New Roman"/>
          <w:sz w:val="36"/>
          <w:szCs w:val="36"/>
        </w:rPr>
      </w:pPr>
      <w:r w:rsidRPr="0055130F">
        <w:rPr>
          <w:rFonts w:ascii="Times New Roman" w:eastAsiaTheme="minorEastAsia" w:hAnsi="Times New Roman" w:cs="Times New Roman"/>
          <w:kern w:val="24"/>
          <w:sz w:val="36"/>
          <w:szCs w:val="36"/>
        </w:rPr>
        <w:t>-</w:t>
      </w:r>
      <w:proofErr w:type="spellStart"/>
      <w:r w:rsidRPr="0055130F">
        <w:rPr>
          <w:rFonts w:ascii="Times New Roman" w:eastAsiaTheme="minorEastAsia" w:hAnsi="Times New Roman" w:cs="Times New Roman"/>
          <w:kern w:val="24"/>
          <w:sz w:val="36"/>
          <w:szCs w:val="36"/>
        </w:rPr>
        <w:t>Spălări</w:t>
      </w:r>
      <w:proofErr w:type="spellEnd"/>
      <w:r w:rsidRPr="0055130F">
        <w:rPr>
          <w:rFonts w:ascii="Times New Roman" w:eastAsiaTheme="minorEastAsia" w:hAnsi="Times New Roman" w:cs="Times New Roman"/>
          <w:kern w:val="24"/>
          <w:sz w:val="36"/>
          <w:szCs w:val="36"/>
        </w:rPr>
        <w:t xml:space="preserve"> de vase de </w:t>
      </w:r>
      <w:proofErr w:type="spellStart"/>
      <w:r w:rsidRPr="0055130F">
        <w:rPr>
          <w:rFonts w:ascii="Times New Roman" w:eastAsiaTheme="minorEastAsia" w:hAnsi="Times New Roman" w:cs="Times New Roman"/>
          <w:kern w:val="24"/>
          <w:sz w:val="36"/>
          <w:szCs w:val="36"/>
        </w:rPr>
        <w:fldChar w:fldCharType="begin"/>
      </w:r>
      <w:r w:rsidRPr="0055130F">
        <w:rPr>
          <w:rFonts w:ascii="Times New Roman" w:eastAsiaTheme="minorEastAsia" w:hAnsi="Times New Roman" w:cs="Times New Roman"/>
          <w:kern w:val="24"/>
          <w:sz w:val="36"/>
          <w:szCs w:val="36"/>
        </w:rPr>
        <w:instrText xml:space="preserve"> HYPERLINK "https://ro.m.wikipedia.org/wiki/Buc%C4%83t%C4%83rie" </w:instrText>
      </w:r>
      <w:r w:rsidRPr="0055130F">
        <w:rPr>
          <w:rFonts w:ascii="Times New Roman" w:eastAsiaTheme="minorEastAsia" w:hAnsi="Times New Roman" w:cs="Times New Roman"/>
          <w:kern w:val="24"/>
          <w:sz w:val="36"/>
          <w:szCs w:val="36"/>
        </w:rPr>
        <w:fldChar w:fldCharType="separate"/>
      </w:r>
      <w:r w:rsidRPr="0055130F">
        <w:rPr>
          <w:rStyle w:val="Hyperlink"/>
          <w:rFonts w:ascii="Times New Roman" w:eastAsiaTheme="minorEastAsia" w:hAnsi="Times New Roman" w:cs="Times New Roman"/>
          <w:color w:val="auto"/>
          <w:kern w:val="24"/>
          <w:sz w:val="36"/>
          <w:szCs w:val="36"/>
        </w:rPr>
        <w:t>bucătărie</w:t>
      </w:r>
      <w:proofErr w:type="spellEnd"/>
      <w:r w:rsidRPr="0055130F">
        <w:rPr>
          <w:rFonts w:ascii="Times New Roman" w:eastAsiaTheme="minorEastAsia" w:hAnsi="Times New Roman" w:cs="Times New Roman"/>
          <w:kern w:val="24"/>
          <w:sz w:val="36"/>
          <w:szCs w:val="36"/>
        </w:rPr>
        <w:fldChar w:fldCharType="end"/>
      </w:r>
      <w:r w:rsidRPr="0055130F">
        <w:rPr>
          <w:rFonts w:ascii="Times New Roman" w:eastAsiaTheme="minorEastAsia" w:hAnsi="Times New Roman" w:cs="Times New Roman"/>
          <w:kern w:val="24"/>
          <w:sz w:val="36"/>
          <w:szCs w:val="36"/>
        </w:rPr>
        <w:t>.</w:t>
      </w:r>
    </w:p>
    <w:p w14:paraId="480B392A" w14:textId="4315793D" w:rsidR="0035057C" w:rsidRPr="0055130F" w:rsidRDefault="0035057C" w:rsidP="0055130F">
      <w:pPr>
        <w:ind w:left="360" w:firstLine="851"/>
        <w:textAlignment w:val="baseline"/>
        <w:rPr>
          <w:rFonts w:ascii="Times New Roman" w:hAnsi="Times New Roman" w:cs="Times New Roman"/>
          <w:sz w:val="36"/>
          <w:szCs w:val="36"/>
        </w:rPr>
      </w:pPr>
      <w:r w:rsidRPr="0055130F">
        <w:rPr>
          <w:rFonts w:ascii="Times New Roman" w:eastAsiaTheme="minorEastAsia" w:hAnsi="Times New Roman" w:cs="Times New Roman"/>
          <w:kern w:val="24"/>
          <w:sz w:val="36"/>
          <w:szCs w:val="36"/>
        </w:rPr>
        <w:t>-</w:t>
      </w:r>
      <w:proofErr w:type="spellStart"/>
      <w:r w:rsidRPr="0055130F">
        <w:rPr>
          <w:rFonts w:ascii="Times New Roman" w:eastAsiaTheme="minorEastAsia" w:hAnsi="Times New Roman" w:cs="Times New Roman"/>
          <w:kern w:val="24"/>
          <w:sz w:val="36"/>
          <w:szCs w:val="36"/>
        </w:rPr>
        <w:t>Spălări</w:t>
      </w:r>
      <w:proofErr w:type="spellEnd"/>
      <w:r w:rsidRPr="0055130F">
        <w:rPr>
          <w:rFonts w:ascii="Times New Roman" w:eastAsiaTheme="minorEastAsia" w:hAnsi="Times New Roman" w:cs="Times New Roman"/>
          <w:kern w:val="24"/>
          <w:sz w:val="36"/>
          <w:szCs w:val="36"/>
        </w:rPr>
        <w:t xml:space="preserve"> </w:t>
      </w:r>
      <w:proofErr w:type="spellStart"/>
      <w:r w:rsidRPr="0055130F">
        <w:rPr>
          <w:rFonts w:ascii="Times New Roman" w:eastAsiaTheme="minorEastAsia" w:hAnsi="Times New Roman" w:cs="Times New Roman"/>
          <w:kern w:val="24"/>
          <w:sz w:val="36"/>
          <w:szCs w:val="36"/>
        </w:rPr>
        <w:t>și</w:t>
      </w:r>
      <w:proofErr w:type="spellEnd"/>
      <w:r w:rsidRPr="0055130F">
        <w:rPr>
          <w:rFonts w:ascii="Times New Roman" w:eastAsiaTheme="minorEastAsia" w:hAnsi="Times New Roman" w:cs="Times New Roman"/>
          <w:kern w:val="24"/>
          <w:sz w:val="36"/>
          <w:szCs w:val="36"/>
        </w:rPr>
        <w:t xml:space="preserve"> </w:t>
      </w:r>
      <w:proofErr w:type="spellStart"/>
      <w:r w:rsidRPr="0055130F">
        <w:rPr>
          <w:rFonts w:ascii="Times New Roman" w:eastAsiaTheme="minorEastAsia" w:hAnsi="Times New Roman" w:cs="Times New Roman"/>
          <w:kern w:val="24"/>
          <w:sz w:val="36"/>
          <w:szCs w:val="36"/>
        </w:rPr>
        <w:t>curățiri</w:t>
      </w:r>
      <w:proofErr w:type="spellEnd"/>
      <w:r w:rsidRPr="0055130F">
        <w:rPr>
          <w:rFonts w:ascii="Times New Roman" w:eastAsiaTheme="minorEastAsia" w:hAnsi="Times New Roman" w:cs="Times New Roman"/>
          <w:kern w:val="24"/>
          <w:sz w:val="36"/>
          <w:szCs w:val="36"/>
        </w:rPr>
        <w:t xml:space="preserve"> de piese mecanice industriale.</w:t>
      </w:r>
    </w:p>
    <w:p w14:paraId="719CEE2D" w14:textId="3D8DE2E9" w:rsidR="0035057C" w:rsidRPr="0055130F" w:rsidRDefault="0035057C" w:rsidP="0055130F">
      <w:pPr>
        <w:ind w:left="360" w:firstLine="851"/>
        <w:textAlignment w:val="baseline"/>
        <w:rPr>
          <w:rFonts w:ascii="Times New Roman" w:hAnsi="Times New Roman" w:cs="Times New Roman"/>
          <w:sz w:val="36"/>
          <w:szCs w:val="36"/>
        </w:rPr>
      </w:pPr>
      <w:r w:rsidRPr="0055130F">
        <w:rPr>
          <w:rFonts w:ascii="Times New Roman" w:eastAsiaTheme="minorEastAsia" w:hAnsi="Times New Roman" w:cs="Times New Roman"/>
          <w:kern w:val="24"/>
          <w:sz w:val="36"/>
          <w:szCs w:val="36"/>
        </w:rPr>
        <w:t>-</w:t>
      </w:r>
      <w:proofErr w:type="spellStart"/>
      <w:r w:rsidRPr="0055130F">
        <w:rPr>
          <w:rFonts w:ascii="Times New Roman" w:eastAsiaTheme="minorEastAsia" w:hAnsi="Times New Roman" w:cs="Times New Roman"/>
          <w:kern w:val="24"/>
          <w:sz w:val="36"/>
          <w:szCs w:val="36"/>
        </w:rPr>
        <w:t>Curățiri</w:t>
      </w:r>
      <w:proofErr w:type="spellEnd"/>
      <w:r w:rsidRPr="0055130F">
        <w:rPr>
          <w:rFonts w:ascii="Times New Roman" w:eastAsiaTheme="minorEastAsia" w:hAnsi="Times New Roman" w:cs="Times New Roman"/>
          <w:kern w:val="24"/>
          <w:sz w:val="36"/>
          <w:szCs w:val="36"/>
        </w:rPr>
        <w:t xml:space="preserve"> de </w:t>
      </w:r>
      <w:proofErr w:type="spellStart"/>
      <w:r w:rsidRPr="0055130F">
        <w:rPr>
          <w:rFonts w:ascii="Times New Roman" w:eastAsiaTheme="minorEastAsia" w:hAnsi="Times New Roman" w:cs="Times New Roman"/>
          <w:kern w:val="24"/>
          <w:sz w:val="36"/>
          <w:szCs w:val="36"/>
        </w:rPr>
        <w:t>pardoseli</w:t>
      </w:r>
      <w:proofErr w:type="spellEnd"/>
      <w:r w:rsidRPr="0055130F">
        <w:rPr>
          <w:rFonts w:ascii="Times New Roman" w:eastAsiaTheme="minorEastAsia" w:hAnsi="Times New Roman" w:cs="Times New Roman"/>
          <w:kern w:val="24"/>
          <w:sz w:val="36"/>
          <w:szCs w:val="36"/>
        </w:rPr>
        <w:t>.</w:t>
      </w:r>
    </w:p>
    <w:p w14:paraId="7DE57D83" w14:textId="77777777" w:rsidR="0035057C" w:rsidRPr="0055130F" w:rsidRDefault="0035057C" w:rsidP="0055130F">
      <w:pPr>
        <w:rPr>
          <w:rFonts w:ascii="Times New Roman" w:hAnsi="Times New Roman" w:cs="Times New Roman"/>
          <w:sz w:val="36"/>
          <w:szCs w:val="36"/>
        </w:rPr>
      </w:pPr>
    </w:p>
    <w:p w14:paraId="55DA1149" w14:textId="25C7BE78" w:rsidR="0035057C" w:rsidRPr="0055130F" w:rsidRDefault="0035057C" w:rsidP="0055130F">
      <w:pPr>
        <w:ind w:firstLine="851"/>
        <w:rPr>
          <w:rFonts w:ascii="Times New Roman" w:eastAsiaTheme="minorEastAsia" w:hAnsi="Times New Roman" w:cs="Times New Roman"/>
          <w:kern w:val="24"/>
          <w:position w:val="1"/>
          <w:sz w:val="36"/>
          <w:szCs w:val="36"/>
        </w:rPr>
      </w:pPr>
      <w:proofErr w:type="spellStart"/>
      <w:r w:rsidRPr="0055130F">
        <w:rPr>
          <w:rFonts w:ascii="Times New Roman" w:eastAsiaTheme="minorEastAsia" w:hAnsi="Times New Roman" w:cs="Times New Roman"/>
          <w:kern w:val="24"/>
          <w:position w:val="1"/>
          <w:sz w:val="36"/>
          <w:szCs w:val="36"/>
        </w:rPr>
        <w:t>C</w:t>
      </w:r>
      <w:r w:rsidRPr="0055130F">
        <w:rPr>
          <w:rFonts w:ascii="Times New Roman" w:eastAsiaTheme="minorEastAsia" w:hAnsi="Times New Roman" w:cs="Times New Roman"/>
          <w:kern w:val="24"/>
          <w:position w:val="1"/>
          <w:sz w:val="36"/>
          <w:szCs w:val="36"/>
        </w:rPr>
        <w:t>lasificarea</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detergenților</w:t>
      </w:r>
      <w:proofErr w:type="spellEnd"/>
    </w:p>
    <w:p w14:paraId="43F7B38C" w14:textId="4EB8E2EE" w:rsidR="0035057C" w:rsidRPr="0055130F" w:rsidRDefault="0035057C" w:rsidP="0055130F">
      <w:pPr>
        <w:ind w:left="360" w:firstLine="851"/>
        <w:textAlignment w:val="baseline"/>
        <w:rPr>
          <w:sz w:val="36"/>
          <w:szCs w:val="36"/>
        </w:rPr>
      </w:pPr>
      <w:r w:rsidRPr="0055130F">
        <w:rPr>
          <w:rFonts w:eastAsiaTheme="minorEastAsia"/>
          <w:kern w:val="24"/>
          <w:sz w:val="36"/>
          <w:szCs w:val="36"/>
        </w:rPr>
        <w:t>După structura lor, detergenții pot fi:</w:t>
      </w:r>
    </w:p>
    <w:p w14:paraId="10AFDACD" w14:textId="1ED4EFB0" w:rsidR="0035057C" w:rsidRPr="0055130F" w:rsidRDefault="0035057C" w:rsidP="0055130F">
      <w:pPr>
        <w:pStyle w:val="ListParagraph"/>
        <w:numPr>
          <w:ilvl w:val="0"/>
          <w:numId w:val="9"/>
        </w:numPr>
        <w:ind w:firstLine="851"/>
        <w:textAlignment w:val="baseline"/>
        <w:rPr>
          <w:sz w:val="36"/>
          <w:szCs w:val="36"/>
        </w:rPr>
      </w:pPr>
      <w:proofErr w:type="spellStart"/>
      <w:r w:rsidRPr="0055130F">
        <w:rPr>
          <w:rFonts w:eastAsiaTheme="minorEastAsia"/>
          <w:kern w:val="24"/>
          <w:sz w:val="36"/>
          <w:szCs w:val="36"/>
        </w:rPr>
        <w:t>anionici</w:t>
      </w:r>
      <w:proofErr w:type="spellEnd"/>
      <w:r w:rsidRPr="0055130F">
        <w:rPr>
          <w:rFonts w:eastAsiaTheme="minorEastAsia"/>
          <w:kern w:val="24"/>
          <w:sz w:val="36"/>
          <w:szCs w:val="36"/>
        </w:rPr>
        <w:t>;</w:t>
      </w:r>
    </w:p>
    <w:p w14:paraId="4569B540" w14:textId="31C8451A"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cationici;</w:t>
      </w:r>
    </w:p>
    <w:p w14:paraId="035B3CBC" w14:textId="14E0BA52" w:rsidR="0035057C" w:rsidRPr="0055130F" w:rsidRDefault="0035057C" w:rsidP="0055130F">
      <w:pPr>
        <w:pStyle w:val="ListParagraph"/>
        <w:numPr>
          <w:ilvl w:val="0"/>
          <w:numId w:val="9"/>
        </w:numPr>
        <w:ind w:firstLine="851"/>
        <w:textAlignment w:val="baseline"/>
        <w:rPr>
          <w:sz w:val="36"/>
          <w:szCs w:val="36"/>
        </w:rPr>
      </w:pPr>
      <w:proofErr w:type="spellStart"/>
      <w:r w:rsidRPr="0055130F">
        <w:rPr>
          <w:rFonts w:eastAsiaTheme="minorEastAsia"/>
          <w:kern w:val="24"/>
          <w:sz w:val="36"/>
          <w:szCs w:val="36"/>
        </w:rPr>
        <w:t>neionici</w:t>
      </w:r>
      <w:proofErr w:type="spellEnd"/>
      <w:r w:rsidRPr="0055130F">
        <w:rPr>
          <w:rFonts w:eastAsiaTheme="minorEastAsia"/>
          <w:kern w:val="24"/>
          <w:sz w:val="36"/>
          <w:szCs w:val="36"/>
        </w:rPr>
        <w:t>;</w:t>
      </w:r>
    </w:p>
    <w:p w14:paraId="5E359BA9" w14:textId="55D42EB0" w:rsidR="0035057C" w:rsidRPr="0055130F" w:rsidRDefault="0035057C" w:rsidP="0055130F">
      <w:pPr>
        <w:pStyle w:val="ListParagraph"/>
        <w:numPr>
          <w:ilvl w:val="0"/>
          <w:numId w:val="9"/>
        </w:numPr>
        <w:ind w:firstLine="851"/>
        <w:textAlignment w:val="baseline"/>
        <w:rPr>
          <w:sz w:val="36"/>
          <w:szCs w:val="36"/>
        </w:rPr>
      </w:pPr>
      <w:proofErr w:type="spellStart"/>
      <w:r w:rsidRPr="0055130F">
        <w:rPr>
          <w:rFonts w:eastAsiaTheme="minorEastAsia"/>
          <w:kern w:val="24"/>
          <w:sz w:val="36"/>
          <w:szCs w:val="36"/>
        </w:rPr>
        <w:t>iodegradabili</w:t>
      </w:r>
      <w:proofErr w:type="spellEnd"/>
      <w:r w:rsidRPr="0055130F">
        <w:rPr>
          <w:rFonts w:eastAsiaTheme="minorEastAsia"/>
          <w:kern w:val="24"/>
          <w:sz w:val="36"/>
          <w:szCs w:val="36"/>
        </w:rPr>
        <w:t>.</w:t>
      </w:r>
    </w:p>
    <w:p w14:paraId="480FEB6E" w14:textId="77777777" w:rsidR="0055130F" w:rsidRPr="0055130F" w:rsidRDefault="0055130F" w:rsidP="0055130F">
      <w:pPr>
        <w:pStyle w:val="ListParagraph"/>
        <w:numPr>
          <w:ilvl w:val="0"/>
          <w:numId w:val="9"/>
        </w:numPr>
        <w:ind w:firstLine="851"/>
        <w:textAlignment w:val="baseline"/>
        <w:rPr>
          <w:sz w:val="36"/>
          <w:szCs w:val="36"/>
        </w:rPr>
      </w:pPr>
    </w:p>
    <w:p w14:paraId="10E3F192" w14:textId="52D94854" w:rsidR="0035057C" w:rsidRPr="0055130F" w:rsidRDefault="0035057C" w:rsidP="0055130F">
      <w:pPr>
        <w:ind w:firstLine="851"/>
        <w:rPr>
          <w:rFonts w:ascii="Times New Roman" w:eastAsiaTheme="minorEastAsia" w:hAnsi="Times New Roman" w:cs="Times New Roman"/>
          <w:kern w:val="24"/>
          <w:position w:val="1"/>
          <w:sz w:val="36"/>
          <w:szCs w:val="36"/>
        </w:rPr>
      </w:pPr>
      <w:proofErr w:type="spellStart"/>
      <w:r w:rsidRPr="0055130F">
        <w:rPr>
          <w:rFonts w:ascii="Times New Roman" w:eastAsiaTheme="minorEastAsia" w:hAnsi="Times New Roman" w:cs="Times New Roman"/>
          <w:kern w:val="24"/>
          <w:position w:val="1"/>
          <w:sz w:val="36"/>
          <w:szCs w:val="36"/>
        </w:rPr>
        <w:t>Utilizarea</w:t>
      </w:r>
      <w:proofErr w:type="spellEnd"/>
      <w:r w:rsidRPr="0055130F">
        <w:rPr>
          <w:rFonts w:ascii="Times New Roman" w:eastAsiaTheme="minorEastAsia" w:hAnsi="Times New Roman" w:cs="Times New Roman"/>
          <w:kern w:val="24"/>
          <w:position w:val="1"/>
          <w:sz w:val="36"/>
          <w:szCs w:val="36"/>
        </w:rPr>
        <w:t xml:space="preserve"> </w:t>
      </w:r>
      <w:proofErr w:type="spellStart"/>
      <w:r w:rsidRPr="0055130F">
        <w:rPr>
          <w:rFonts w:ascii="Times New Roman" w:eastAsiaTheme="minorEastAsia" w:hAnsi="Times New Roman" w:cs="Times New Roman"/>
          <w:kern w:val="24"/>
          <w:position w:val="1"/>
          <w:sz w:val="36"/>
          <w:szCs w:val="36"/>
        </w:rPr>
        <w:t>detergentului</w:t>
      </w:r>
      <w:proofErr w:type="spellEnd"/>
    </w:p>
    <w:p w14:paraId="7612E679" w14:textId="19938670"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Ca materie primă pentru obținerea detergenților se folosesc substanțe de origine petrochimică: </w:t>
      </w:r>
      <w:hyperlink r:id="rId29" w:history="1">
        <w:r w:rsidRPr="0055130F">
          <w:rPr>
            <w:rStyle w:val="Hyperlink"/>
            <w:rFonts w:eastAsiaTheme="minorEastAsia"/>
            <w:color w:val="auto"/>
            <w:kern w:val="24"/>
            <w:sz w:val="36"/>
            <w:szCs w:val="36"/>
          </w:rPr>
          <w:t>arene</w:t>
        </w:r>
      </w:hyperlink>
      <w:r w:rsidRPr="0055130F">
        <w:rPr>
          <w:rFonts w:eastAsiaTheme="minorEastAsia"/>
          <w:kern w:val="24"/>
          <w:sz w:val="36"/>
          <w:szCs w:val="36"/>
        </w:rPr>
        <w:t xml:space="preserve">, </w:t>
      </w:r>
      <w:proofErr w:type="spellStart"/>
      <w:r w:rsidRPr="0055130F">
        <w:rPr>
          <w:rFonts w:eastAsiaTheme="minorEastAsia"/>
          <w:kern w:val="24"/>
          <w:sz w:val="36"/>
          <w:szCs w:val="36"/>
        </w:rPr>
        <w:t>alchilarene</w:t>
      </w:r>
      <w:proofErr w:type="spellEnd"/>
      <w:r w:rsidRPr="0055130F">
        <w:rPr>
          <w:rFonts w:eastAsiaTheme="minorEastAsia"/>
          <w:kern w:val="24"/>
          <w:sz w:val="36"/>
          <w:szCs w:val="36"/>
        </w:rPr>
        <w:t>, </w:t>
      </w:r>
      <w:hyperlink r:id="rId30" w:history="1">
        <w:r w:rsidRPr="0055130F">
          <w:rPr>
            <w:rStyle w:val="Hyperlink"/>
            <w:rFonts w:eastAsiaTheme="minorEastAsia"/>
            <w:color w:val="auto"/>
            <w:kern w:val="24"/>
            <w:sz w:val="36"/>
            <w:szCs w:val="36"/>
          </w:rPr>
          <w:t>amine</w:t>
        </w:r>
      </w:hyperlink>
      <w:r w:rsidRPr="0055130F">
        <w:rPr>
          <w:rFonts w:eastAsiaTheme="minorEastAsia"/>
          <w:kern w:val="24"/>
          <w:sz w:val="36"/>
          <w:szCs w:val="36"/>
        </w:rPr>
        <w:t> etc.</w:t>
      </w:r>
    </w:p>
    <w:p w14:paraId="4E20AC43" w14:textId="1106AAD7" w:rsidR="0035057C" w:rsidRPr="0055130F" w:rsidRDefault="0035057C" w:rsidP="0055130F">
      <w:pPr>
        <w:pStyle w:val="ListParagraph"/>
        <w:numPr>
          <w:ilvl w:val="0"/>
          <w:numId w:val="9"/>
        </w:numPr>
        <w:ind w:firstLine="851"/>
        <w:textAlignment w:val="baseline"/>
        <w:rPr>
          <w:sz w:val="36"/>
          <w:szCs w:val="36"/>
        </w:rPr>
      </w:pPr>
      <w:r w:rsidRPr="0055130F">
        <w:rPr>
          <w:rFonts w:eastAsiaTheme="minorEastAsia"/>
          <w:kern w:val="24"/>
          <w:sz w:val="36"/>
          <w:szCs w:val="36"/>
        </w:rPr>
        <w:t xml:space="preserve">Detergenții </w:t>
      </w:r>
      <w:proofErr w:type="spellStart"/>
      <w:r w:rsidRPr="0055130F">
        <w:rPr>
          <w:rFonts w:eastAsiaTheme="minorEastAsia"/>
          <w:kern w:val="24"/>
          <w:sz w:val="36"/>
          <w:szCs w:val="36"/>
        </w:rPr>
        <w:t>anionici</w:t>
      </w:r>
      <w:proofErr w:type="spellEnd"/>
      <w:r w:rsidRPr="0055130F">
        <w:rPr>
          <w:rFonts w:eastAsiaTheme="minorEastAsia"/>
          <w:kern w:val="24"/>
          <w:sz w:val="36"/>
          <w:szCs w:val="36"/>
        </w:rPr>
        <w:t xml:space="preserve"> și cationici prezintă un mare dezavantaj, acela că nu sunt biodegradabili. Ajunși în apele reziduale, aceștia nu se descompun sub influența microorganismelor din apă în substanțe nenocive. Așadar, aceste două tipuri au acțiune poluantă puternică. Spre deosebire, cei </w:t>
      </w:r>
      <w:proofErr w:type="spellStart"/>
      <w:r w:rsidRPr="0055130F">
        <w:rPr>
          <w:rFonts w:eastAsiaTheme="minorEastAsia"/>
          <w:kern w:val="24"/>
          <w:sz w:val="36"/>
          <w:szCs w:val="36"/>
        </w:rPr>
        <w:t>neionici</w:t>
      </w:r>
      <w:proofErr w:type="spellEnd"/>
      <w:r w:rsidRPr="0055130F">
        <w:rPr>
          <w:rFonts w:eastAsiaTheme="minorEastAsia"/>
          <w:kern w:val="24"/>
          <w:sz w:val="36"/>
          <w:szCs w:val="36"/>
        </w:rPr>
        <w:t xml:space="preserve"> sunt avantajoși pentru că sunt biodegradabili.</w:t>
      </w:r>
    </w:p>
    <w:p w14:paraId="74DDE77E" w14:textId="77777777" w:rsidR="0035057C" w:rsidRPr="0055130F" w:rsidRDefault="0035057C" w:rsidP="0055130F">
      <w:pPr>
        <w:ind w:firstLine="851"/>
        <w:rPr>
          <w:rFonts w:ascii="Times New Roman" w:hAnsi="Times New Roman" w:cs="Times New Roman"/>
          <w:sz w:val="36"/>
          <w:szCs w:val="36"/>
        </w:rPr>
      </w:pPr>
    </w:p>
    <w:sectPr w:rsidR="0035057C" w:rsidRPr="0055130F" w:rsidSect="0035057C">
      <w:headerReference w:type="default" r:id="rId3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D21EB0" w14:textId="77777777" w:rsidR="00C43711" w:rsidRDefault="00C43711" w:rsidP="0035057C">
      <w:pPr>
        <w:spacing w:after="0" w:line="240" w:lineRule="auto"/>
      </w:pPr>
      <w:r>
        <w:separator/>
      </w:r>
    </w:p>
  </w:endnote>
  <w:endnote w:type="continuationSeparator" w:id="0">
    <w:p w14:paraId="6A9B7700" w14:textId="77777777" w:rsidR="00C43711" w:rsidRDefault="00C43711" w:rsidP="00350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8BE48" w14:textId="77777777" w:rsidR="00C43711" w:rsidRDefault="00C43711" w:rsidP="0035057C">
      <w:pPr>
        <w:spacing w:after="0" w:line="240" w:lineRule="auto"/>
      </w:pPr>
      <w:r>
        <w:separator/>
      </w:r>
    </w:p>
  </w:footnote>
  <w:footnote w:type="continuationSeparator" w:id="0">
    <w:p w14:paraId="30ACB1B5" w14:textId="77777777" w:rsidR="00C43711" w:rsidRDefault="00C43711" w:rsidP="00350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CF549" w14:textId="150DFDCC" w:rsidR="0055130F" w:rsidRDefault="0055130F">
    <w:pPr>
      <w:pStyle w:val="Header"/>
    </w:pPr>
    <w:r>
      <w:t>NADOLU ARIANA MARIA</w:t>
    </w:r>
  </w:p>
  <w:p w14:paraId="54CE43DD" w14:textId="1080F479" w:rsidR="0055130F" w:rsidRDefault="0055130F">
    <w:pPr>
      <w:pStyle w:val="Header"/>
    </w:pPr>
    <w:proofErr w:type="spellStart"/>
    <w:r>
      <w:t>clasa</w:t>
    </w:r>
    <w:proofErr w:type="spellEnd"/>
    <w:r>
      <w:t xml:space="preserve"> a X a </w:t>
    </w:r>
    <w:proofErr w:type="spellStart"/>
    <w:r>
      <w:t>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B7AD2"/>
    <w:multiLevelType w:val="hybridMultilevel"/>
    <w:tmpl w:val="460EEC5C"/>
    <w:lvl w:ilvl="0" w:tplc="1F8A3E7E">
      <w:start w:val="1"/>
      <w:numFmt w:val="bullet"/>
      <w:lvlText w:val="◦"/>
      <w:lvlJc w:val="left"/>
      <w:pPr>
        <w:tabs>
          <w:tab w:val="num" w:pos="720"/>
        </w:tabs>
        <w:ind w:left="720" w:hanging="360"/>
      </w:pPr>
      <w:rPr>
        <w:rFonts w:ascii="Garamond" w:hAnsi="Garamond" w:hint="default"/>
      </w:rPr>
    </w:lvl>
    <w:lvl w:ilvl="1" w:tplc="EC5C3322" w:tentative="1">
      <w:start w:val="1"/>
      <w:numFmt w:val="bullet"/>
      <w:lvlText w:val="◦"/>
      <w:lvlJc w:val="left"/>
      <w:pPr>
        <w:tabs>
          <w:tab w:val="num" w:pos="1440"/>
        </w:tabs>
        <w:ind w:left="1440" w:hanging="360"/>
      </w:pPr>
      <w:rPr>
        <w:rFonts w:ascii="Garamond" w:hAnsi="Garamond" w:hint="default"/>
      </w:rPr>
    </w:lvl>
    <w:lvl w:ilvl="2" w:tplc="31607D86" w:tentative="1">
      <w:start w:val="1"/>
      <w:numFmt w:val="bullet"/>
      <w:lvlText w:val="◦"/>
      <w:lvlJc w:val="left"/>
      <w:pPr>
        <w:tabs>
          <w:tab w:val="num" w:pos="2160"/>
        </w:tabs>
        <w:ind w:left="2160" w:hanging="360"/>
      </w:pPr>
      <w:rPr>
        <w:rFonts w:ascii="Garamond" w:hAnsi="Garamond" w:hint="default"/>
      </w:rPr>
    </w:lvl>
    <w:lvl w:ilvl="3" w:tplc="1562919E" w:tentative="1">
      <w:start w:val="1"/>
      <w:numFmt w:val="bullet"/>
      <w:lvlText w:val="◦"/>
      <w:lvlJc w:val="left"/>
      <w:pPr>
        <w:tabs>
          <w:tab w:val="num" w:pos="2880"/>
        </w:tabs>
        <w:ind w:left="2880" w:hanging="360"/>
      </w:pPr>
      <w:rPr>
        <w:rFonts w:ascii="Garamond" w:hAnsi="Garamond" w:hint="default"/>
      </w:rPr>
    </w:lvl>
    <w:lvl w:ilvl="4" w:tplc="042C6254" w:tentative="1">
      <w:start w:val="1"/>
      <w:numFmt w:val="bullet"/>
      <w:lvlText w:val="◦"/>
      <w:lvlJc w:val="left"/>
      <w:pPr>
        <w:tabs>
          <w:tab w:val="num" w:pos="3600"/>
        </w:tabs>
        <w:ind w:left="3600" w:hanging="360"/>
      </w:pPr>
      <w:rPr>
        <w:rFonts w:ascii="Garamond" w:hAnsi="Garamond" w:hint="default"/>
      </w:rPr>
    </w:lvl>
    <w:lvl w:ilvl="5" w:tplc="90E05908" w:tentative="1">
      <w:start w:val="1"/>
      <w:numFmt w:val="bullet"/>
      <w:lvlText w:val="◦"/>
      <w:lvlJc w:val="left"/>
      <w:pPr>
        <w:tabs>
          <w:tab w:val="num" w:pos="4320"/>
        </w:tabs>
        <w:ind w:left="4320" w:hanging="360"/>
      </w:pPr>
      <w:rPr>
        <w:rFonts w:ascii="Garamond" w:hAnsi="Garamond" w:hint="default"/>
      </w:rPr>
    </w:lvl>
    <w:lvl w:ilvl="6" w:tplc="FCDC101E" w:tentative="1">
      <w:start w:val="1"/>
      <w:numFmt w:val="bullet"/>
      <w:lvlText w:val="◦"/>
      <w:lvlJc w:val="left"/>
      <w:pPr>
        <w:tabs>
          <w:tab w:val="num" w:pos="5040"/>
        </w:tabs>
        <w:ind w:left="5040" w:hanging="360"/>
      </w:pPr>
      <w:rPr>
        <w:rFonts w:ascii="Garamond" w:hAnsi="Garamond" w:hint="default"/>
      </w:rPr>
    </w:lvl>
    <w:lvl w:ilvl="7" w:tplc="A5203976" w:tentative="1">
      <w:start w:val="1"/>
      <w:numFmt w:val="bullet"/>
      <w:lvlText w:val="◦"/>
      <w:lvlJc w:val="left"/>
      <w:pPr>
        <w:tabs>
          <w:tab w:val="num" w:pos="5760"/>
        </w:tabs>
        <w:ind w:left="5760" w:hanging="360"/>
      </w:pPr>
      <w:rPr>
        <w:rFonts w:ascii="Garamond" w:hAnsi="Garamond" w:hint="default"/>
      </w:rPr>
    </w:lvl>
    <w:lvl w:ilvl="8" w:tplc="D1E03FFC"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0AE10B0A"/>
    <w:multiLevelType w:val="hybridMultilevel"/>
    <w:tmpl w:val="516E789A"/>
    <w:lvl w:ilvl="0" w:tplc="35F2D556">
      <w:start w:val="1"/>
      <w:numFmt w:val="bullet"/>
      <w:lvlText w:val="◦"/>
      <w:lvlJc w:val="left"/>
      <w:pPr>
        <w:tabs>
          <w:tab w:val="num" w:pos="720"/>
        </w:tabs>
        <w:ind w:left="720" w:hanging="360"/>
      </w:pPr>
      <w:rPr>
        <w:rFonts w:ascii="Garamond" w:hAnsi="Garamond" w:hint="default"/>
      </w:rPr>
    </w:lvl>
    <w:lvl w:ilvl="1" w:tplc="E8325D30" w:tentative="1">
      <w:start w:val="1"/>
      <w:numFmt w:val="bullet"/>
      <w:lvlText w:val="◦"/>
      <w:lvlJc w:val="left"/>
      <w:pPr>
        <w:tabs>
          <w:tab w:val="num" w:pos="1440"/>
        </w:tabs>
        <w:ind w:left="1440" w:hanging="360"/>
      </w:pPr>
      <w:rPr>
        <w:rFonts w:ascii="Garamond" w:hAnsi="Garamond" w:hint="default"/>
      </w:rPr>
    </w:lvl>
    <w:lvl w:ilvl="2" w:tplc="70C6EFA2" w:tentative="1">
      <w:start w:val="1"/>
      <w:numFmt w:val="bullet"/>
      <w:lvlText w:val="◦"/>
      <w:lvlJc w:val="left"/>
      <w:pPr>
        <w:tabs>
          <w:tab w:val="num" w:pos="2160"/>
        </w:tabs>
        <w:ind w:left="2160" w:hanging="360"/>
      </w:pPr>
      <w:rPr>
        <w:rFonts w:ascii="Garamond" w:hAnsi="Garamond" w:hint="default"/>
      </w:rPr>
    </w:lvl>
    <w:lvl w:ilvl="3" w:tplc="CC82432A" w:tentative="1">
      <w:start w:val="1"/>
      <w:numFmt w:val="bullet"/>
      <w:lvlText w:val="◦"/>
      <w:lvlJc w:val="left"/>
      <w:pPr>
        <w:tabs>
          <w:tab w:val="num" w:pos="2880"/>
        </w:tabs>
        <w:ind w:left="2880" w:hanging="360"/>
      </w:pPr>
      <w:rPr>
        <w:rFonts w:ascii="Garamond" w:hAnsi="Garamond" w:hint="default"/>
      </w:rPr>
    </w:lvl>
    <w:lvl w:ilvl="4" w:tplc="F880D8D8" w:tentative="1">
      <w:start w:val="1"/>
      <w:numFmt w:val="bullet"/>
      <w:lvlText w:val="◦"/>
      <w:lvlJc w:val="left"/>
      <w:pPr>
        <w:tabs>
          <w:tab w:val="num" w:pos="3600"/>
        </w:tabs>
        <w:ind w:left="3600" w:hanging="360"/>
      </w:pPr>
      <w:rPr>
        <w:rFonts w:ascii="Garamond" w:hAnsi="Garamond" w:hint="default"/>
      </w:rPr>
    </w:lvl>
    <w:lvl w:ilvl="5" w:tplc="53007FC8" w:tentative="1">
      <w:start w:val="1"/>
      <w:numFmt w:val="bullet"/>
      <w:lvlText w:val="◦"/>
      <w:lvlJc w:val="left"/>
      <w:pPr>
        <w:tabs>
          <w:tab w:val="num" w:pos="4320"/>
        </w:tabs>
        <w:ind w:left="4320" w:hanging="360"/>
      </w:pPr>
      <w:rPr>
        <w:rFonts w:ascii="Garamond" w:hAnsi="Garamond" w:hint="default"/>
      </w:rPr>
    </w:lvl>
    <w:lvl w:ilvl="6" w:tplc="8A289BBE" w:tentative="1">
      <w:start w:val="1"/>
      <w:numFmt w:val="bullet"/>
      <w:lvlText w:val="◦"/>
      <w:lvlJc w:val="left"/>
      <w:pPr>
        <w:tabs>
          <w:tab w:val="num" w:pos="5040"/>
        </w:tabs>
        <w:ind w:left="5040" w:hanging="360"/>
      </w:pPr>
      <w:rPr>
        <w:rFonts w:ascii="Garamond" w:hAnsi="Garamond" w:hint="default"/>
      </w:rPr>
    </w:lvl>
    <w:lvl w:ilvl="7" w:tplc="48C4F912" w:tentative="1">
      <w:start w:val="1"/>
      <w:numFmt w:val="bullet"/>
      <w:lvlText w:val="◦"/>
      <w:lvlJc w:val="left"/>
      <w:pPr>
        <w:tabs>
          <w:tab w:val="num" w:pos="5760"/>
        </w:tabs>
        <w:ind w:left="5760" w:hanging="360"/>
      </w:pPr>
      <w:rPr>
        <w:rFonts w:ascii="Garamond" w:hAnsi="Garamond" w:hint="default"/>
      </w:rPr>
    </w:lvl>
    <w:lvl w:ilvl="8" w:tplc="E2AA3D68"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0CD6294C"/>
    <w:multiLevelType w:val="hybridMultilevel"/>
    <w:tmpl w:val="080AD92E"/>
    <w:lvl w:ilvl="0" w:tplc="335A5630">
      <w:start w:val="1"/>
      <w:numFmt w:val="bullet"/>
      <w:lvlText w:val="◦"/>
      <w:lvlJc w:val="left"/>
      <w:pPr>
        <w:tabs>
          <w:tab w:val="num" w:pos="720"/>
        </w:tabs>
        <w:ind w:left="720" w:hanging="360"/>
      </w:pPr>
      <w:rPr>
        <w:rFonts w:ascii="Garamond" w:hAnsi="Garamond" w:hint="default"/>
      </w:rPr>
    </w:lvl>
    <w:lvl w:ilvl="1" w:tplc="050CE298" w:tentative="1">
      <w:start w:val="1"/>
      <w:numFmt w:val="bullet"/>
      <w:lvlText w:val="◦"/>
      <w:lvlJc w:val="left"/>
      <w:pPr>
        <w:tabs>
          <w:tab w:val="num" w:pos="1440"/>
        </w:tabs>
        <w:ind w:left="1440" w:hanging="360"/>
      </w:pPr>
      <w:rPr>
        <w:rFonts w:ascii="Garamond" w:hAnsi="Garamond" w:hint="default"/>
      </w:rPr>
    </w:lvl>
    <w:lvl w:ilvl="2" w:tplc="926A8978" w:tentative="1">
      <w:start w:val="1"/>
      <w:numFmt w:val="bullet"/>
      <w:lvlText w:val="◦"/>
      <w:lvlJc w:val="left"/>
      <w:pPr>
        <w:tabs>
          <w:tab w:val="num" w:pos="2160"/>
        </w:tabs>
        <w:ind w:left="2160" w:hanging="360"/>
      </w:pPr>
      <w:rPr>
        <w:rFonts w:ascii="Garamond" w:hAnsi="Garamond" w:hint="default"/>
      </w:rPr>
    </w:lvl>
    <w:lvl w:ilvl="3" w:tplc="420639E0" w:tentative="1">
      <w:start w:val="1"/>
      <w:numFmt w:val="bullet"/>
      <w:lvlText w:val="◦"/>
      <w:lvlJc w:val="left"/>
      <w:pPr>
        <w:tabs>
          <w:tab w:val="num" w:pos="2880"/>
        </w:tabs>
        <w:ind w:left="2880" w:hanging="360"/>
      </w:pPr>
      <w:rPr>
        <w:rFonts w:ascii="Garamond" w:hAnsi="Garamond" w:hint="default"/>
      </w:rPr>
    </w:lvl>
    <w:lvl w:ilvl="4" w:tplc="9A6A5B84" w:tentative="1">
      <w:start w:val="1"/>
      <w:numFmt w:val="bullet"/>
      <w:lvlText w:val="◦"/>
      <w:lvlJc w:val="left"/>
      <w:pPr>
        <w:tabs>
          <w:tab w:val="num" w:pos="3600"/>
        </w:tabs>
        <w:ind w:left="3600" w:hanging="360"/>
      </w:pPr>
      <w:rPr>
        <w:rFonts w:ascii="Garamond" w:hAnsi="Garamond" w:hint="default"/>
      </w:rPr>
    </w:lvl>
    <w:lvl w:ilvl="5" w:tplc="6590B236" w:tentative="1">
      <w:start w:val="1"/>
      <w:numFmt w:val="bullet"/>
      <w:lvlText w:val="◦"/>
      <w:lvlJc w:val="left"/>
      <w:pPr>
        <w:tabs>
          <w:tab w:val="num" w:pos="4320"/>
        </w:tabs>
        <w:ind w:left="4320" w:hanging="360"/>
      </w:pPr>
      <w:rPr>
        <w:rFonts w:ascii="Garamond" w:hAnsi="Garamond" w:hint="default"/>
      </w:rPr>
    </w:lvl>
    <w:lvl w:ilvl="6" w:tplc="2DBE2FBE" w:tentative="1">
      <w:start w:val="1"/>
      <w:numFmt w:val="bullet"/>
      <w:lvlText w:val="◦"/>
      <w:lvlJc w:val="left"/>
      <w:pPr>
        <w:tabs>
          <w:tab w:val="num" w:pos="5040"/>
        </w:tabs>
        <w:ind w:left="5040" w:hanging="360"/>
      </w:pPr>
      <w:rPr>
        <w:rFonts w:ascii="Garamond" w:hAnsi="Garamond" w:hint="default"/>
      </w:rPr>
    </w:lvl>
    <w:lvl w:ilvl="7" w:tplc="DC20613C" w:tentative="1">
      <w:start w:val="1"/>
      <w:numFmt w:val="bullet"/>
      <w:lvlText w:val="◦"/>
      <w:lvlJc w:val="left"/>
      <w:pPr>
        <w:tabs>
          <w:tab w:val="num" w:pos="5760"/>
        </w:tabs>
        <w:ind w:left="5760" w:hanging="360"/>
      </w:pPr>
      <w:rPr>
        <w:rFonts w:ascii="Garamond" w:hAnsi="Garamond" w:hint="default"/>
      </w:rPr>
    </w:lvl>
    <w:lvl w:ilvl="8" w:tplc="995490A2"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1D964742"/>
    <w:multiLevelType w:val="hybridMultilevel"/>
    <w:tmpl w:val="EA544186"/>
    <w:lvl w:ilvl="0" w:tplc="29E23784">
      <w:start w:val="1"/>
      <w:numFmt w:val="bullet"/>
      <w:lvlText w:val="◦"/>
      <w:lvlJc w:val="left"/>
      <w:pPr>
        <w:tabs>
          <w:tab w:val="num" w:pos="720"/>
        </w:tabs>
        <w:ind w:left="720" w:hanging="360"/>
      </w:pPr>
      <w:rPr>
        <w:rFonts w:ascii="Garamond" w:hAnsi="Garamond" w:hint="default"/>
      </w:rPr>
    </w:lvl>
    <w:lvl w:ilvl="1" w:tplc="4ABC6026" w:tentative="1">
      <w:start w:val="1"/>
      <w:numFmt w:val="bullet"/>
      <w:lvlText w:val="◦"/>
      <w:lvlJc w:val="left"/>
      <w:pPr>
        <w:tabs>
          <w:tab w:val="num" w:pos="1440"/>
        </w:tabs>
        <w:ind w:left="1440" w:hanging="360"/>
      </w:pPr>
      <w:rPr>
        <w:rFonts w:ascii="Garamond" w:hAnsi="Garamond" w:hint="default"/>
      </w:rPr>
    </w:lvl>
    <w:lvl w:ilvl="2" w:tplc="115E80EA" w:tentative="1">
      <w:start w:val="1"/>
      <w:numFmt w:val="bullet"/>
      <w:lvlText w:val="◦"/>
      <w:lvlJc w:val="left"/>
      <w:pPr>
        <w:tabs>
          <w:tab w:val="num" w:pos="2160"/>
        </w:tabs>
        <w:ind w:left="2160" w:hanging="360"/>
      </w:pPr>
      <w:rPr>
        <w:rFonts w:ascii="Garamond" w:hAnsi="Garamond" w:hint="default"/>
      </w:rPr>
    </w:lvl>
    <w:lvl w:ilvl="3" w:tplc="0CA6969E" w:tentative="1">
      <w:start w:val="1"/>
      <w:numFmt w:val="bullet"/>
      <w:lvlText w:val="◦"/>
      <w:lvlJc w:val="left"/>
      <w:pPr>
        <w:tabs>
          <w:tab w:val="num" w:pos="2880"/>
        </w:tabs>
        <w:ind w:left="2880" w:hanging="360"/>
      </w:pPr>
      <w:rPr>
        <w:rFonts w:ascii="Garamond" w:hAnsi="Garamond" w:hint="default"/>
      </w:rPr>
    </w:lvl>
    <w:lvl w:ilvl="4" w:tplc="D1CC263C" w:tentative="1">
      <w:start w:val="1"/>
      <w:numFmt w:val="bullet"/>
      <w:lvlText w:val="◦"/>
      <w:lvlJc w:val="left"/>
      <w:pPr>
        <w:tabs>
          <w:tab w:val="num" w:pos="3600"/>
        </w:tabs>
        <w:ind w:left="3600" w:hanging="360"/>
      </w:pPr>
      <w:rPr>
        <w:rFonts w:ascii="Garamond" w:hAnsi="Garamond" w:hint="default"/>
      </w:rPr>
    </w:lvl>
    <w:lvl w:ilvl="5" w:tplc="5754A830" w:tentative="1">
      <w:start w:val="1"/>
      <w:numFmt w:val="bullet"/>
      <w:lvlText w:val="◦"/>
      <w:lvlJc w:val="left"/>
      <w:pPr>
        <w:tabs>
          <w:tab w:val="num" w:pos="4320"/>
        </w:tabs>
        <w:ind w:left="4320" w:hanging="360"/>
      </w:pPr>
      <w:rPr>
        <w:rFonts w:ascii="Garamond" w:hAnsi="Garamond" w:hint="default"/>
      </w:rPr>
    </w:lvl>
    <w:lvl w:ilvl="6" w:tplc="EE3ABFDE" w:tentative="1">
      <w:start w:val="1"/>
      <w:numFmt w:val="bullet"/>
      <w:lvlText w:val="◦"/>
      <w:lvlJc w:val="left"/>
      <w:pPr>
        <w:tabs>
          <w:tab w:val="num" w:pos="5040"/>
        </w:tabs>
        <w:ind w:left="5040" w:hanging="360"/>
      </w:pPr>
      <w:rPr>
        <w:rFonts w:ascii="Garamond" w:hAnsi="Garamond" w:hint="default"/>
      </w:rPr>
    </w:lvl>
    <w:lvl w:ilvl="7" w:tplc="5C86FAE0" w:tentative="1">
      <w:start w:val="1"/>
      <w:numFmt w:val="bullet"/>
      <w:lvlText w:val="◦"/>
      <w:lvlJc w:val="left"/>
      <w:pPr>
        <w:tabs>
          <w:tab w:val="num" w:pos="5760"/>
        </w:tabs>
        <w:ind w:left="5760" w:hanging="360"/>
      </w:pPr>
      <w:rPr>
        <w:rFonts w:ascii="Garamond" w:hAnsi="Garamond" w:hint="default"/>
      </w:rPr>
    </w:lvl>
    <w:lvl w:ilvl="8" w:tplc="27C8942A" w:tentative="1">
      <w:start w:val="1"/>
      <w:numFmt w:val="bullet"/>
      <w:lvlText w:val="◦"/>
      <w:lvlJc w:val="left"/>
      <w:pPr>
        <w:tabs>
          <w:tab w:val="num" w:pos="6480"/>
        </w:tabs>
        <w:ind w:left="6480" w:hanging="360"/>
      </w:pPr>
      <w:rPr>
        <w:rFonts w:ascii="Garamond" w:hAnsi="Garamond" w:hint="default"/>
      </w:rPr>
    </w:lvl>
  </w:abstractNum>
  <w:abstractNum w:abstractNumId="4" w15:restartNumberingAfterBreak="0">
    <w:nsid w:val="4ABC54B9"/>
    <w:multiLevelType w:val="hybridMultilevel"/>
    <w:tmpl w:val="F47E1C48"/>
    <w:lvl w:ilvl="0" w:tplc="43F45156">
      <w:start w:val="1"/>
      <w:numFmt w:val="bullet"/>
      <w:lvlText w:val="◦"/>
      <w:lvlJc w:val="left"/>
      <w:pPr>
        <w:tabs>
          <w:tab w:val="num" w:pos="720"/>
        </w:tabs>
        <w:ind w:left="720" w:hanging="360"/>
      </w:pPr>
      <w:rPr>
        <w:rFonts w:ascii="Garamond" w:hAnsi="Garamond" w:hint="default"/>
      </w:rPr>
    </w:lvl>
    <w:lvl w:ilvl="1" w:tplc="D3B2FEBA" w:tentative="1">
      <w:start w:val="1"/>
      <w:numFmt w:val="bullet"/>
      <w:lvlText w:val="◦"/>
      <w:lvlJc w:val="left"/>
      <w:pPr>
        <w:tabs>
          <w:tab w:val="num" w:pos="1440"/>
        </w:tabs>
        <w:ind w:left="1440" w:hanging="360"/>
      </w:pPr>
      <w:rPr>
        <w:rFonts w:ascii="Garamond" w:hAnsi="Garamond" w:hint="default"/>
      </w:rPr>
    </w:lvl>
    <w:lvl w:ilvl="2" w:tplc="B40CE308" w:tentative="1">
      <w:start w:val="1"/>
      <w:numFmt w:val="bullet"/>
      <w:lvlText w:val="◦"/>
      <w:lvlJc w:val="left"/>
      <w:pPr>
        <w:tabs>
          <w:tab w:val="num" w:pos="2160"/>
        </w:tabs>
        <w:ind w:left="2160" w:hanging="360"/>
      </w:pPr>
      <w:rPr>
        <w:rFonts w:ascii="Garamond" w:hAnsi="Garamond" w:hint="default"/>
      </w:rPr>
    </w:lvl>
    <w:lvl w:ilvl="3" w:tplc="47B6836A" w:tentative="1">
      <w:start w:val="1"/>
      <w:numFmt w:val="bullet"/>
      <w:lvlText w:val="◦"/>
      <w:lvlJc w:val="left"/>
      <w:pPr>
        <w:tabs>
          <w:tab w:val="num" w:pos="2880"/>
        </w:tabs>
        <w:ind w:left="2880" w:hanging="360"/>
      </w:pPr>
      <w:rPr>
        <w:rFonts w:ascii="Garamond" w:hAnsi="Garamond" w:hint="default"/>
      </w:rPr>
    </w:lvl>
    <w:lvl w:ilvl="4" w:tplc="D7B0F768" w:tentative="1">
      <w:start w:val="1"/>
      <w:numFmt w:val="bullet"/>
      <w:lvlText w:val="◦"/>
      <w:lvlJc w:val="left"/>
      <w:pPr>
        <w:tabs>
          <w:tab w:val="num" w:pos="3600"/>
        </w:tabs>
        <w:ind w:left="3600" w:hanging="360"/>
      </w:pPr>
      <w:rPr>
        <w:rFonts w:ascii="Garamond" w:hAnsi="Garamond" w:hint="default"/>
      </w:rPr>
    </w:lvl>
    <w:lvl w:ilvl="5" w:tplc="EA869FC6" w:tentative="1">
      <w:start w:val="1"/>
      <w:numFmt w:val="bullet"/>
      <w:lvlText w:val="◦"/>
      <w:lvlJc w:val="left"/>
      <w:pPr>
        <w:tabs>
          <w:tab w:val="num" w:pos="4320"/>
        </w:tabs>
        <w:ind w:left="4320" w:hanging="360"/>
      </w:pPr>
      <w:rPr>
        <w:rFonts w:ascii="Garamond" w:hAnsi="Garamond" w:hint="default"/>
      </w:rPr>
    </w:lvl>
    <w:lvl w:ilvl="6" w:tplc="D70A1CAC" w:tentative="1">
      <w:start w:val="1"/>
      <w:numFmt w:val="bullet"/>
      <w:lvlText w:val="◦"/>
      <w:lvlJc w:val="left"/>
      <w:pPr>
        <w:tabs>
          <w:tab w:val="num" w:pos="5040"/>
        </w:tabs>
        <w:ind w:left="5040" w:hanging="360"/>
      </w:pPr>
      <w:rPr>
        <w:rFonts w:ascii="Garamond" w:hAnsi="Garamond" w:hint="default"/>
      </w:rPr>
    </w:lvl>
    <w:lvl w:ilvl="7" w:tplc="79CABC2C" w:tentative="1">
      <w:start w:val="1"/>
      <w:numFmt w:val="bullet"/>
      <w:lvlText w:val="◦"/>
      <w:lvlJc w:val="left"/>
      <w:pPr>
        <w:tabs>
          <w:tab w:val="num" w:pos="5760"/>
        </w:tabs>
        <w:ind w:left="5760" w:hanging="360"/>
      </w:pPr>
      <w:rPr>
        <w:rFonts w:ascii="Garamond" w:hAnsi="Garamond" w:hint="default"/>
      </w:rPr>
    </w:lvl>
    <w:lvl w:ilvl="8" w:tplc="6044A420"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537210E8"/>
    <w:multiLevelType w:val="hybridMultilevel"/>
    <w:tmpl w:val="AE243F8E"/>
    <w:lvl w:ilvl="0" w:tplc="B380B950">
      <w:start w:val="1"/>
      <w:numFmt w:val="bullet"/>
      <w:lvlText w:val="◦"/>
      <w:lvlJc w:val="left"/>
      <w:pPr>
        <w:tabs>
          <w:tab w:val="num" w:pos="720"/>
        </w:tabs>
        <w:ind w:left="720" w:hanging="360"/>
      </w:pPr>
      <w:rPr>
        <w:rFonts w:ascii="Garamond" w:hAnsi="Garamond" w:hint="default"/>
      </w:rPr>
    </w:lvl>
    <w:lvl w:ilvl="1" w:tplc="E02A4614" w:tentative="1">
      <w:start w:val="1"/>
      <w:numFmt w:val="bullet"/>
      <w:lvlText w:val="◦"/>
      <w:lvlJc w:val="left"/>
      <w:pPr>
        <w:tabs>
          <w:tab w:val="num" w:pos="1440"/>
        </w:tabs>
        <w:ind w:left="1440" w:hanging="360"/>
      </w:pPr>
      <w:rPr>
        <w:rFonts w:ascii="Garamond" w:hAnsi="Garamond" w:hint="default"/>
      </w:rPr>
    </w:lvl>
    <w:lvl w:ilvl="2" w:tplc="F49A7E38" w:tentative="1">
      <w:start w:val="1"/>
      <w:numFmt w:val="bullet"/>
      <w:lvlText w:val="◦"/>
      <w:lvlJc w:val="left"/>
      <w:pPr>
        <w:tabs>
          <w:tab w:val="num" w:pos="2160"/>
        </w:tabs>
        <w:ind w:left="2160" w:hanging="360"/>
      </w:pPr>
      <w:rPr>
        <w:rFonts w:ascii="Garamond" w:hAnsi="Garamond" w:hint="default"/>
      </w:rPr>
    </w:lvl>
    <w:lvl w:ilvl="3" w:tplc="AAE0001E" w:tentative="1">
      <w:start w:val="1"/>
      <w:numFmt w:val="bullet"/>
      <w:lvlText w:val="◦"/>
      <w:lvlJc w:val="left"/>
      <w:pPr>
        <w:tabs>
          <w:tab w:val="num" w:pos="2880"/>
        </w:tabs>
        <w:ind w:left="2880" w:hanging="360"/>
      </w:pPr>
      <w:rPr>
        <w:rFonts w:ascii="Garamond" w:hAnsi="Garamond" w:hint="default"/>
      </w:rPr>
    </w:lvl>
    <w:lvl w:ilvl="4" w:tplc="D2A6DB9A" w:tentative="1">
      <w:start w:val="1"/>
      <w:numFmt w:val="bullet"/>
      <w:lvlText w:val="◦"/>
      <w:lvlJc w:val="left"/>
      <w:pPr>
        <w:tabs>
          <w:tab w:val="num" w:pos="3600"/>
        </w:tabs>
        <w:ind w:left="3600" w:hanging="360"/>
      </w:pPr>
      <w:rPr>
        <w:rFonts w:ascii="Garamond" w:hAnsi="Garamond" w:hint="default"/>
      </w:rPr>
    </w:lvl>
    <w:lvl w:ilvl="5" w:tplc="4776C9D4" w:tentative="1">
      <w:start w:val="1"/>
      <w:numFmt w:val="bullet"/>
      <w:lvlText w:val="◦"/>
      <w:lvlJc w:val="left"/>
      <w:pPr>
        <w:tabs>
          <w:tab w:val="num" w:pos="4320"/>
        </w:tabs>
        <w:ind w:left="4320" w:hanging="360"/>
      </w:pPr>
      <w:rPr>
        <w:rFonts w:ascii="Garamond" w:hAnsi="Garamond" w:hint="default"/>
      </w:rPr>
    </w:lvl>
    <w:lvl w:ilvl="6" w:tplc="630C26F2" w:tentative="1">
      <w:start w:val="1"/>
      <w:numFmt w:val="bullet"/>
      <w:lvlText w:val="◦"/>
      <w:lvlJc w:val="left"/>
      <w:pPr>
        <w:tabs>
          <w:tab w:val="num" w:pos="5040"/>
        </w:tabs>
        <w:ind w:left="5040" w:hanging="360"/>
      </w:pPr>
      <w:rPr>
        <w:rFonts w:ascii="Garamond" w:hAnsi="Garamond" w:hint="default"/>
      </w:rPr>
    </w:lvl>
    <w:lvl w:ilvl="7" w:tplc="5648683C" w:tentative="1">
      <w:start w:val="1"/>
      <w:numFmt w:val="bullet"/>
      <w:lvlText w:val="◦"/>
      <w:lvlJc w:val="left"/>
      <w:pPr>
        <w:tabs>
          <w:tab w:val="num" w:pos="5760"/>
        </w:tabs>
        <w:ind w:left="5760" w:hanging="360"/>
      </w:pPr>
      <w:rPr>
        <w:rFonts w:ascii="Garamond" w:hAnsi="Garamond" w:hint="default"/>
      </w:rPr>
    </w:lvl>
    <w:lvl w:ilvl="8" w:tplc="2BEEA6A6"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53E67272"/>
    <w:multiLevelType w:val="hybridMultilevel"/>
    <w:tmpl w:val="18141A70"/>
    <w:lvl w:ilvl="0" w:tplc="33C2EE36">
      <w:numFmt w:val="bullet"/>
      <w:lvlText w:val="-"/>
      <w:lvlJc w:val="left"/>
      <w:pPr>
        <w:ind w:left="720" w:hanging="360"/>
      </w:pPr>
      <w:rPr>
        <w:rFonts w:ascii="Calibri" w:eastAsiaTheme="minorEastAsia" w:hAnsi="Calibri" w:cs="Calibri" w:hint="default"/>
        <w:color w:val="2222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1674B05"/>
    <w:multiLevelType w:val="hybridMultilevel"/>
    <w:tmpl w:val="866ECCD6"/>
    <w:lvl w:ilvl="0" w:tplc="B0FAE752">
      <w:start w:val="1"/>
      <w:numFmt w:val="bullet"/>
      <w:lvlText w:val="◦"/>
      <w:lvlJc w:val="left"/>
      <w:pPr>
        <w:tabs>
          <w:tab w:val="num" w:pos="720"/>
        </w:tabs>
        <w:ind w:left="720" w:hanging="360"/>
      </w:pPr>
      <w:rPr>
        <w:rFonts w:ascii="Garamond" w:hAnsi="Garamond" w:hint="default"/>
      </w:rPr>
    </w:lvl>
    <w:lvl w:ilvl="1" w:tplc="D9287180" w:tentative="1">
      <w:start w:val="1"/>
      <w:numFmt w:val="bullet"/>
      <w:lvlText w:val="◦"/>
      <w:lvlJc w:val="left"/>
      <w:pPr>
        <w:tabs>
          <w:tab w:val="num" w:pos="1440"/>
        </w:tabs>
        <w:ind w:left="1440" w:hanging="360"/>
      </w:pPr>
      <w:rPr>
        <w:rFonts w:ascii="Garamond" w:hAnsi="Garamond" w:hint="default"/>
      </w:rPr>
    </w:lvl>
    <w:lvl w:ilvl="2" w:tplc="9DFE9C9C" w:tentative="1">
      <w:start w:val="1"/>
      <w:numFmt w:val="bullet"/>
      <w:lvlText w:val="◦"/>
      <w:lvlJc w:val="left"/>
      <w:pPr>
        <w:tabs>
          <w:tab w:val="num" w:pos="2160"/>
        </w:tabs>
        <w:ind w:left="2160" w:hanging="360"/>
      </w:pPr>
      <w:rPr>
        <w:rFonts w:ascii="Garamond" w:hAnsi="Garamond" w:hint="default"/>
      </w:rPr>
    </w:lvl>
    <w:lvl w:ilvl="3" w:tplc="7DD834C0" w:tentative="1">
      <w:start w:val="1"/>
      <w:numFmt w:val="bullet"/>
      <w:lvlText w:val="◦"/>
      <w:lvlJc w:val="left"/>
      <w:pPr>
        <w:tabs>
          <w:tab w:val="num" w:pos="2880"/>
        </w:tabs>
        <w:ind w:left="2880" w:hanging="360"/>
      </w:pPr>
      <w:rPr>
        <w:rFonts w:ascii="Garamond" w:hAnsi="Garamond" w:hint="default"/>
      </w:rPr>
    </w:lvl>
    <w:lvl w:ilvl="4" w:tplc="22AA45B0" w:tentative="1">
      <w:start w:val="1"/>
      <w:numFmt w:val="bullet"/>
      <w:lvlText w:val="◦"/>
      <w:lvlJc w:val="left"/>
      <w:pPr>
        <w:tabs>
          <w:tab w:val="num" w:pos="3600"/>
        </w:tabs>
        <w:ind w:left="3600" w:hanging="360"/>
      </w:pPr>
      <w:rPr>
        <w:rFonts w:ascii="Garamond" w:hAnsi="Garamond" w:hint="default"/>
      </w:rPr>
    </w:lvl>
    <w:lvl w:ilvl="5" w:tplc="F7F87AB6" w:tentative="1">
      <w:start w:val="1"/>
      <w:numFmt w:val="bullet"/>
      <w:lvlText w:val="◦"/>
      <w:lvlJc w:val="left"/>
      <w:pPr>
        <w:tabs>
          <w:tab w:val="num" w:pos="4320"/>
        </w:tabs>
        <w:ind w:left="4320" w:hanging="360"/>
      </w:pPr>
      <w:rPr>
        <w:rFonts w:ascii="Garamond" w:hAnsi="Garamond" w:hint="default"/>
      </w:rPr>
    </w:lvl>
    <w:lvl w:ilvl="6" w:tplc="24CE50EE" w:tentative="1">
      <w:start w:val="1"/>
      <w:numFmt w:val="bullet"/>
      <w:lvlText w:val="◦"/>
      <w:lvlJc w:val="left"/>
      <w:pPr>
        <w:tabs>
          <w:tab w:val="num" w:pos="5040"/>
        </w:tabs>
        <w:ind w:left="5040" w:hanging="360"/>
      </w:pPr>
      <w:rPr>
        <w:rFonts w:ascii="Garamond" w:hAnsi="Garamond" w:hint="default"/>
      </w:rPr>
    </w:lvl>
    <w:lvl w:ilvl="7" w:tplc="17768C20" w:tentative="1">
      <w:start w:val="1"/>
      <w:numFmt w:val="bullet"/>
      <w:lvlText w:val="◦"/>
      <w:lvlJc w:val="left"/>
      <w:pPr>
        <w:tabs>
          <w:tab w:val="num" w:pos="5760"/>
        </w:tabs>
        <w:ind w:left="5760" w:hanging="360"/>
      </w:pPr>
      <w:rPr>
        <w:rFonts w:ascii="Garamond" w:hAnsi="Garamond" w:hint="default"/>
      </w:rPr>
    </w:lvl>
    <w:lvl w:ilvl="8" w:tplc="243A19D2" w:tentative="1">
      <w:start w:val="1"/>
      <w:numFmt w:val="bullet"/>
      <w:lvlText w:val="◦"/>
      <w:lvlJc w:val="left"/>
      <w:pPr>
        <w:tabs>
          <w:tab w:val="num" w:pos="6480"/>
        </w:tabs>
        <w:ind w:left="6480" w:hanging="360"/>
      </w:pPr>
      <w:rPr>
        <w:rFonts w:ascii="Garamond" w:hAnsi="Garamond" w:hint="default"/>
      </w:rPr>
    </w:lvl>
  </w:abstractNum>
  <w:abstractNum w:abstractNumId="8" w15:restartNumberingAfterBreak="0">
    <w:nsid w:val="7EAE4027"/>
    <w:multiLevelType w:val="hybridMultilevel"/>
    <w:tmpl w:val="93209674"/>
    <w:lvl w:ilvl="0" w:tplc="80F24D66">
      <w:start w:val="1"/>
      <w:numFmt w:val="bullet"/>
      <w:lvlText w:val="◦"/>
      <w:lvlJc w:val="left"/>
      <w:pPr>
        <w:tabs>
          <w:tab w:val="num" w:pos="720"/>
        </w:tabs>
        <w:ind w:left="720" w:hanging="360"/>
      </w:pPr>
      <w:rPr>
        <w:rFonts w:ascii="Garamond" w:hAnsi="Garamond" w:hint="default"/>
      </w:rPr>
    </w:lvl>
    <w:lvl w:ilvl="1" w:tplc="9278A318" w:tentative="1">
      <w:start w:val="1"/>
      <w:numFmt w:val="bullet"/>
      <w:lvlText w:val="◦"/>
      <w:lvlJc w:val="left"/>
      <w:pPr>
        <w:tabs>
          <w:tab w:val="num" w:pos="1440"/>
        </w:tabs>
        <w:ind w:left="1440" w:hanging="360"/>
      </w:pPr>
      <w:rPr>
        <w:rFonts w:ascii="Garamond" w:hAnsi="Garamond" w:hint="default"/>
      </w:rPr>
    </w:lvl>
    <w:lvl w:ilvl="2" w:tplc="5CDCD228" w:tentative="1">
      <w:start w:val="1"/>
      <w:numFmt w:val="bullet"/>
      <w:lvlText w:val="◦"/>
      <w:lvlJc w:val="left"/>
      <w:pPr>
        <w:tabs>
          <w:tab w:val="num" w:pos="2160"/>
        </w:tabs>
        <w:ind w:left="2160" w:hanging="360"/>
      </w:pPr>
      <w:rPr>
        <w:rFonts w:ascii="Garamond" w:hAnsi="Garamond" w:hint="default"/>
      </w:rPr>
    </w:lvl>
    <w:lvl w:ilvl="3" w:tplc="07AA6B1A" w:tentative="1">
      <w:start w:val="1"/>
      <w:numFmt w:val="bullet"/>
      <w:lvlText w:val="◦"/>
      <w:lvlJc w:val="left"/>
      <w:pPr>
        <w:tabs>
          <w:tab w:val="num" w:pos="2880"/>
        </w:tabs>
        <w:ind w:left="2880" w:hanging="360"/>
      </w:pPr>
      <w:rPr>
        <w:rFonts w:ascii="Garamond" w:hAnsi="Garamond" w:hint="default"/>
      </w:rPr>
    </w:lvl>
    <w:lvl w:ilvl="4" w:tplc="4C9C7592" w:tentative="1">
      <w:start w:val="1"/>
      <w:numFmt w:val="bullet"/>
      <w:lvlText w:val="◦"/>
      <w:lvlJc w:val="left"/>
      <w:pPr>
        <w:tabs>
          <w:tab w:val="num" w:pos="3600"/>
        </w:tabs>
        <w:ind w:left="3600" w:hanging="360"/>
      </w:pPr>
      <w:rPr>
        <w:rFonts w:ascii="Garamond" w:hAnsi="Garamond" w:hint="default"/>
      </w:rPr>
    </w:lvl>
    <w:lvl w:ilvl="5" w:tplc="BEE86864" w:tentative="1">
      <w:start w:val="1"/>
      <w:numFmt w:val="bullet"/>
      <w:lvlText w:val="◦"/>
      <w:lvlJc w:val="left"/>
      <w:pPr>
        <w:tabs>
          <w:tab w:val="num" w:pos="4320"/>
        </w:tabs>
        <w:ind w:left="4320" w:hanging="360"/>
      </w:pPr>
      <w:rPr>
        <w:rFonts w:ascii="Garamond" w:hAnsi="Garamond" w:hint="default"/>
      </w:rPr>
    </w:lvl>
    <w:lvl w:ilvl="6" w:tplc="3E4662A6" w:tentative="1">
      <w:start w:val="1"/>
      <w:numFmt w:val="bullet"/>
      <w:lvlText w:val="◦"/>
      <w:lvlJc w:val="left"/>
      <w:pPr>
        <w:tabs>
          <w:tab w:val="num" w:pos="5040"/>
        </w:tabs>
        <w:ind w:left="5040" w:hanging="360"/>
      </w:pPr>
      <w:rPr>
        <w:rFonts w:ascii="Garamond" w:hAnsi="Garamond" w:hint="default"/>
      </w:rPr>
    </w:lvl>
    <w:lvl w:ilvl="7" w:tplc="F50692B8" w:tentative="1">
      <w:start w:val="1"/>
      <w:numFmt w:val="bullet"/>
      <w:lvlText w:val="◦"/>
      <w:lvlJc w:val="left"/>
      <w:pPr>
        <w:tabs>
          <w:tab w:val="num" w:pos="5760"/>
        </w:tabs>
        <w:ind w:left="5760" w:hanging="360"/>
      </w:pPr>
      <w:rPr>
        <w:rFonts w:ascii="Garamond" w:hAnsi="Garamond" w:hint="default"/>
      </w:rPr>
    </w:lvl>
    <w:lvl w:ilvl="8" w:tplc="23D052CA" w:tentative="1">
      <w:start w:val="1"/>
      <w:numFmt w:val="bullet"/>
      <w:lvlText w:val="◦"/>
      <w:lvlJc w:val="left"/>
      <w:pPr>
        <w:tabs>
          <w:tab w:val="num" w:pos="6480"/>
        </w:tabs>
        <w:ind w:left="6480" w:hanging="360"/>
      </w:pPr>
      <w:rPr>
        <w:rFonts w:ascii="Garamond" w:hAnsi="Garamond" w:hint="default"/>
      </w:rPr>
    </w:lvl>
  </w:abstractNum>
  <w:num w:numId="1">
    <w:abstractNumId w:val="1"/>
  </w:num>
  <w:num w:numId="2">
    <w:abstractNumId w:val="0"/>
  </w:num>
  <w:num w:numId="3">
    <w:abstractNumId w:val="2"/>
  </w:num>
  <w:num w:numId="4">
    <w:abstractNumId w:val="3"/>
  </w:num>
  <w:num w:numId="5">
    <w:abstractNumId w:val="4"/>
  </w:num>
  <w:num w:numId="6">
    <w:abstractNumId w:val="7"/>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57C"/>
    <w:rsid w:val="0035057C"/>
    <w:rsid w:val="0055130F"/>
    <w:rsid w:val="00C43711"/>
    <w:rsid w:val="00CC5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401D3"/>
  <w15:chartTrackingRefBased/>
  <w15:docId w15:val="{1971F3AC-F0D0-4567-A5A6-722E53494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057C"/>
    <w:rPr>
      <w:color w:val="0000FF"/>
      <w:u w:val="single"/>
    </w:rPr>
  </w:style>
  <w:style w:type="paragraph" w:styleId="ListParagraph">
    <w:name w:val="List Paragraph"/>
    <w:basedOn w:val="Normal"/>
    <w:uiPriority w:val="34"/>
    <w:qFormat/>
    <w:rsid w:val="0035057C"/>
    <w:pPr>
      <w:spacing w:after="0" w:line="240" w:lineRule="auto"/>
      <w:ind w:left="720"/>
      <w:contextualSpacing/>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3505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57C"/>
  </w:style>
  <w:style w:type="paragraph" w:styleId="Footer">
    <w:name w:val="footer"/>
    <w:basedOn w:val="Normal"/>
    <w:link w:val="FooterChar"/>
    <w:uiPriority w:val="99"/>
    <w:unhideWhenUsed/>
    <w:rsid w:val="003505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220625">
      <w:bodyDiv w:val="1"/>
      <w:marLeft w:val="0"/>
      <w:marRight w:val="0"/>
      <w:marTop w:val="0"/>
      <w:marBottom w:val="0"/>
      <w:divBdr>
        <w:top w:val="none" w:sz="0" w:space="0" w:color="auto"/>
        <w:left w:val="none" w:sz="0" w:space="0" w:color="auto"/>
        <w:bottom w:val="none" w:sz="0" w:space="0" w:color="auto"/>
        <w:right w:val="none" w:sz="0" w:space="0" w:color="auto"/>
      </w:divBdr>
      <w:divsChild>
        <w:div w:id="774714424">
          <w:marLeft w:val="288"/>
          <w:marRight w:val="0"/>
          <w:marTop w:val="180"/>
          <w:marBottom w:val="0"/>
          <w:divBdr>
            <w:top w:val="none" w:sz="0" w:space="0" w:color="auto"/>
            <w:left w:val="none" w:sz="0" w:space="0" w:color="auto"/>
            <w:bottom w:val="none" w:sz="0" w:space="0" w:color="auto"/>
            <w:right w:val="none" w:sz="0" w:space="0" w:color="auto"/>
          </w:divBdr>
        </w:div>
        <w:div w:id="2033265826">
          <w:marLeft w:val="288"/>
          <w:marRight w:val="0"/>
          <w:marTop w:val="180"/>
          <w:marBottom w:val="0"/>
          <w:divBdr>
            <w:top w:val="none" w:sz="0" w:space="0" w:color="auto"/>
            <w:left w:val="none" w:sz="0" w:space="0" w:color="auto"/>
            <w:bottom w:val="none" w:sz="0" w:space="0" w:color="auto"/>
            <w:right w:val="none" w:sz="0" w:space="0" w:color="auto"/>
          </w:divBdr>
        </w:div>
        <w:div w:id="2074429915">
          <w:marLeft w:val="288"/>
          <w:marRight w:val="0"/>
          <w:marTop w:val="180"/>
          <w:marBottom w:val="0"/>
          <w:divBdr>
            <w:top w:val="none" w:sz="0" w:space="0" w:color="auto"/>
            <w:left w:val="none" w:sz="0" w:space="0" w:color="auto"/>
            <w:bottom w:val="none" w:sz="0" w:space="0" w:color="auto"/>
            <w:right w:val="none" w:sz="0" w:space="0" w:color="auto"/>
          </w:divBdr>
        </w:div>
        <w:div w:id="842085180">
          <w:marLeft w:val="288"/>
          <w:marRight w:val="0"/>
          <w:marTop w:val="180"/>
          <w:marBottom w:val="0"/>
          <w:divBdr>
            <w:top w:val="none" w:sz="0" w:space="0" w:color="auto"/>
            <w:left w:val="none" w:sz="0" w:space="0" w:color="auto"/>
            <w:bottom w:val="none" w:sz="0" w:space="0" w:color="auto"/>
            <w:right w:val="none" w:sz="0" w:space="0" w:color="auto"/>
          </w:divBdr>
        </w:div>
        <w:div w:id="569463464">
          <w:marLeft w:val="288"/>
          <w:marRight w:val="0"/>
          <w:marTop w:val="180"/>
          <w:marBottom w:val="0"/>
          <w:divBdr>
            <w:top w:val="none" w:sz="0" w:space="0" w:color="auto"/>
            <w:left w:val="none" w:sz="0" w:space="0" w:color="auto"/>
            <w:bottom w:val="none" w:sz="0" w:space="0" w:color="auto"/>
            <w:right w:val="none" w:sz="0" w:space="0" w:color="auto"/>
          </w:divBdr>
        </w:div>
      </w:divsChild>
    </w:div>
    <w:div w:id="398753308">
      <w:bodyDiv w:val="1"/>
      <w:marLeft w:val="0"/>
      <w:marRight w:val="0"/>
      <w:marTop w:val="0"/>
      <w:marBottom w:val="0"/>
      <w:divBdr>
        <w:top w:val="none" w:sz="0" w:space="0" w:color="auto"/>
        <w:left w:val="none" w:sz="0" w:space="0" w:color="auto"/>
        <w:bottom w:val="none" w:sz="0" w:space="0" w:color="auto"/>
        <w:right w:val="none" w:sz="0" w:space="0" w:color="auto"/>
      </w:divBdr>
      <w:divsChild>
        <w:div w:id="1304389628">
          <w:marLeft w:val="288"/>
          <w:marRight w:val="0"/>
          <w:marTop w:val="180"/>
          <w:marBottom w:val="0"/>
          <w:divBdr>
            <w:top w:val="none" w:sz="0" w:space="0" w:color="auto"/>
            <w:left w:val="none" w:sz="0" w:space="0" w:color="auto"/>
            <w:bottom w:val="none" w:sz="0" w:space="0" w:color="auto"/>
            <w:right w:val="none" w:sz="0" w:space="0" w:color="auto"/>
          </w:divBdr>
        </w:div>
        <w:div w:id="1977511">
          <w:marLeft w:val="288"/>
          <w:marRight w:val="0"/>
          <w:marTop w:val="180"/>
          <w:marBottom w:val="0"/>
          <w:divBdr>
            <w:top w:val="none" w:sz="0" w:space="0" w:color="auto"/>
            <w:left w:val="none" w:sz="0" w:space="0" w:color="auto"/>
            <w:bottom w:val="none" w:sz="0" w:space="0" w:color="auto"/>
            <w:right w:val="none" w:sz="0" w:space="0" w:color="auto"/>
          </w:divBdr>
        </w:div>
      </w:divsChild>
    </w:div>
    <w:div w:id="976103330">
      <w:bodyDiv w:val="1"/>
      <w:marLeft w:val="0"/>
      <w:marRight w:val="0"/>
      <w:marTop w:val="0"/>
      <w:marBottom w:val="0"/>
      <w:divBdr>
        <w:top w:val="none" w:sz="0" w:space="0" w:color="auto"/>
        <w:left w:val="none" w:sz="0" w:space="0" w:color="auto"/>
        <w:bottom w:val="none" w:sz="0" w:space="0" w:color="auto"/>
        <w:right w:val="none" w:sz="0" w:space="0" w:color="auto"/>
      </w:divBdr>
      <w:divsChild>
        <w:div w:id="1637486541">
          <w:marLeft w:val="288"/>
          <w:marRight w:val="0"/>
          <w:marTop w:val="180"/>
          <w:marBottom w:val="0"/>
          <w:divBdr>
            <w:top w:val="none" w:sz="0" w:space="0" w:color="auto"/>
            <w:left w:val="none" w:sz="0" w:space="0" w:color="auto"/>
            <w:bottom w:val="none" w:sz="0" w:space="0" w:color="auto"/>
            <w:right w:val="none" w:sz="0" w:space="0" w:color="auto"/>
          </w:divBdr>
        </w:div>
      </w:divsChild>
    </w:div>
    <w:div w:id="1040589978">
      <w:bodyDiv w:val="1"/>
      <w:marLeft w:val="0"/>
      <w:marRight w:val="0"/>
      <w:marTop w:val="0"/>
      <w:marBottom w:val="0"/>
      <w:divBdr>
        <w:top w:val="none" w:sz="0" w:space="0" w:color="auto"/>
        <w:left w:val="none" w:sz="0" w:space="0" w:color="auto"/>
        <w:bottom w:val="none" w:sz="0" w:space="0" w:color="auto"/>
        <w:right w:val="none" w:sz="0" w:space="0" w:color="auto"/>
      </w:divBdr>
      <w:divsChild>
        <w:div w:id="678852562">
          <w:marLeft w:val="288"/>
          <w:marRight w:val="0"/>
          <w:marTop w:val="180"/>
          <w:marBottom w:val="0"/>
          <w:divBdr>
            <w:top w:val="none" w:sz="0" w:space="0" w:color="auto"/>
            <w:left w:val="none" w:sz="0" w:space="0" w:color="auto"/>
            <w:bottom w:val="none" w:sz="0" w:space="0" w:color="auto"/>
            <w:right w:val="none" w:sz="0" w:space="0" w:color="auto"/>
          </w:divBdr>
        </w:div>
        <w:div w:id="492919449">
          <w:marLeft w:val="288"/>
          <w:marRight w:val="0"/>
          <w:marTop w:val="180"/>
          <w:marBottom w:val="0"/>
          <w:divBdr>
            <w:top w:val="none" w:sz="0" w:space="0" w:color="auto"/>
            <w:left w:val="none" w:sz="0" w:space="0" w:color="auto"/>
            <w:bottom w:val="none" w:sz="0" w:space="0" w:color="auto"/>
            <w:right w:val="none" w:sz="0" w:space="0" w:color="auto"/>
          </w:divBdr>
        </w:div>
      </w:divsChild>
    </w:div>
    <w:div w:id="1585607362">
      <w:bodyDiv w:val="1"/>
      <w:marLeft w:val="0"/>
      <w:marRight w:val="0"/>
      <w:marTop w:val="0"/>
      <w:marBottom w:val="0"/>
      <w:divBdr>
        <w:top w:val="none" w:sz="0" w:space="0" w:color="auto"/>
        <w:left w:val="none" w:sz="0" w:space="0" w:color="auto"/>
        <w:bottom w:val="none" w:sz="0" w:space="0" w:color="auto"/>
        <w:right w:val="none" w:sz="0" w:space="0" w:color="auto"/>
      </w:divBdr>
      <w:divsChild>
        <w:div w:id="2052995918">
          <w:marLeft w:val="288"/>
          <w:marRight w:val="0"/>
          <w:marTop w:val="180"/>
          <w:marBottom w:val="0"/>
          <w:divBdr>
            <w:top w:val="none" w:sz="0" w:space="0" w:color="auto"/>
            <w:left w:val="none" w:sz="0" w:space="0" w:color="auto"/>
            <w:bottom w:val="none" w:sz="0" w:space="0" w:color="auto"/>
            <w:right w:val="none" w:sz="0" w:space="0" w:color="auto"/>
          </w:divBdr>
        </w:div>
        <w:div w:id="1646272964">
          <w:marLeft w:val="288"/>
          <w:marRight w:val="0"/>
          <w:marTop w:val="180"/>
          <w:marBottom w:val="0"/>
          <w:divBdr>
            <w:top w:val="none" w:sz="0" w:space="0" w:color="auto"/>
            <w:left w:val="none" w:sz="0" w:space="0" w:color="auto"/>
            <w:bottom w:val="none" w:sz="0" w:space="0" w:color="auto"/>
            <w:right w:val="none" w:sz="0" w:space="0" w:color="auto"/>
          </w:divBdr>
        </w:div>
        <w:div w:id="94643354">
          <w:marLeft w:val="288"/>
          <w:marRight w:val="0"/>
          <w:marTop w:val="180"/>
          <w:marBottom w:val="0"/>
          <w:divBdr>
            <w:top w:val="none" w:sz="0" w:space="0" w:color="auto"/>
            <w:left w:val="none" w:sz="0" w:space="0" w:color="auto"/>
            <w:bottom w:val="none" w:sz="0" w:space="0" w:color="auto"/>
            <w:right w:val="none" w:sz="0" w:space="0" w:color="auto"/>
          </w:divBdr>
        </w:div>
        <w:div w:id="756903062">
          <w:marLeft w:val="288"/>
          <w:marRight w:val="0"/>
          <w:marTop w:val="180"/>
          <w:marBottom w:val="0"/>
          <w:divBdr>
            <w:top w:val="none" w:sz="0" w:space="0" w:color="auto"/>
            <w:left w:val="none" w:sz="0" w:space="0" w:color="auto"/>
            <w:bottom w:val="none" w:sz="0" w:space="0" w:color="auto"/>
            <w:right w:val="none" w:sz="0" w:space="0" w:color="auto"/>
          </w:divBdr>
        </w:div>
        <w:div w:id="722868518">
          <w:marLeft w:val="288"/>
          <w:marRight w:val="0"/>
          <w:marTop w:val="180"/>
          <w:marBottom w:val="0"/>
          <w:divBdr>
            <w:top w:val="none" w:sz="0" w:space="0" w:color="auto"/>
            <w:left w:val="none" w:sz="0" w:space="0" w:color="auto"/>
            <w:bottom w:val="none" w:sz="0" w:space="0" w:color="auto"/>
            <w:right w:val="none" w:sz="0" w:space="0" w:color="auto"/>
          </w:divBdr>
        </w:div>
      </w:divsChild>
    </w:div>
    <w:div w:id="1627082397">
      <w:bodyDiv w:val="1"/>
      <w:marLeft w:val="0"/>
      <w:marRight w:val="0"/>
      <w:marTop w:val="0"/>
      <w:marBottom w:val="0"/>
      <w:divBdr>
        <w:top w:val="none" w:sz="0" w:space="0" w:color="auto"/>
        <w:left w:val="none" w:sz="0" w:space="0" w:color="auto"/>
        <w:bottom w:val="none" w:sz="0" w:space="0" w:color="auto"/>
        <w:right w:val="none" w:sz="0" w:space="0" w:color="auto"/>
      </w:divBdr>
      <w:divsChild>
        <w:div w:id="1500849780">
          <w:marLeft w:val="288"/>
          <w:marRight w:val="0"/>
          <w:marTop w:val="180"/>
          <w:marBottom w:val="0"/>
          <w:divBdr>
            <w:top w:val="none" w:sz="0" w:space="0" w:color="auto"/>
            <w:left w:val="none" w:sz="0" w:space="0" w:color="auto"/>
            <w:bottom w:val="none" w:sz="0" w:space="0" w:color="auto"/>
            <w:right w:val="none" w:sz="0" w:space="0" w:color="auto"/>
          </w:divBdr>
        </w:div>
        <w:div w:id="1264537833">
          <w:marLeft w:val="288"/>
          <w:marRight w:val="0"/>
          <w:marTop w:val="180"/>
          <w:marBottom w:val="0"/>
          <w:divBdr>
            <w:top w:val="none" w:sz="0" w:space="0" w:color="auto"/>
            <w:left w:val="none" w:sz="0" w:space="0" w:color="auto"/>
            <w:bottom w:val="none" w:sz="0" w:space="0" w:color="auto"/>
            <w:right w:val="none" w:sz="0" w:space="0" w:color="auto"/>
          </w:divBdr>
        </w:div>
        <w:div w:id="1894342217">
          <w:marLeft w:val="288"/>
          <w:marRight w:val="0"/>
          <w:marTop w:val="180"/>
          <w:marBottom w:val="0"/>
          <w:divBdr>
            <w:top w:val="none" w:sz="0" w:space="0" w:color="auto"/>
            <w:left w:val="none" w:sz="0" w:space="0" w:color="auto"/>
            <w:bottom w:val="none" w:sz="0" w:space="0" w:color="auto"/>
            <w:right w:val="none" w:sz="0" w:space="0" w:color="auto"/>
          </w:divBdr>
        </w:div>
        <w:div w:id="974339305">
          <w:marLeft w:val="288"/>
          <w:marRight w:val="0"/>
          <w:marTop w:val="180"/>
          <w:marBottom w:val="0"/>
          <w:divBdr>
            <w:top w:val="none" w:sz="0" w:space="0" w:color="auto"/>
            <w:left w:val="none" w:sz="0" w:space="0" w:color="auto"/>
            <w:bottom w:val="none" w:sz="0" w:space="0" w:color="auto"/>
            <w:right w:val="none" w:sz="0" w:space="0" w:color="auto"/>
          </w:divBdr>
        </w:div>
        <w:div w:id="1448504383">
          <w:marLeft w:val="288"/>
          <w:marRight w:val="0"/>
          <w:marTop w:val="180"/>
          <w:marBottom w:val="0"/>
          <w:divBdr>
            <w:top w:val="none" w:sz="0" w:space="0" w:color="auto"/>
            <w:left w:val="none" w:sz="0" w:space="0" w:color="auto"/>
            <w:bottom w:val="none" w:sz="0" w:space="0" w:color="auto"/>
            <w:right w:val="none" w:sz="0" w:space="0" w:color="auto"/>
          </w:divBdr>
        </w:div>
      </w:divsChild>
    </w:div>
    <w:div w:id="1758558697">
      <w:bodyDiv w:val="1"/>
      <w:marLeft w:val="0"/>
      <w:marRight w:val="0"/>
      <w:marTop w:val="0"/>
      <w:marBottom w:val="0"/>
      <w:divBdr>
        <w:top w:val="none" w:sz="0" w:space="0" w:color="auto"/>
        <w:left w:val="none" w:sz="0" w:space="0" w:color="auto"/>
        <w:bottom w:val="none" w:sz="0" w:space="0" w:color="auto"/>
        <w:right w:val="none" w:sz="0" w:space="0" w:color="auto"/>
      </w:divBdr>
      <w:divsChild>
        <w:div w:id="693045114">
          <w:marLeft w:val="288"/>
          <w:marRight w:val="0"/>
          <w:marTop w:val="180"/>
          <w:marBottom w:val="0"/>
          <w:divBdr>
            <w:top w:val="none" w:sz="0" w:space="0" w:color="auto"/>
            <w:left w:val="none" w:sz="0" w:space="0" w:color="auto"/>
            <w:bottom w:val="none" w:sz="0" w:space="0" w:color="auto"/>
            <w:right w:val="none" w:sz="0" w:space="0" w:color="auto"/>
          </w:divBdr>
        </w:div>
      </w:divsChild>
    </w:div>
    <w:div w:id="1843857714">
      <w:bodyDiv w:val="1"/>
      <w:marLeft w:val="0"/>
      <w:marRight w:val="0"/>
      <w:marTop w:val="0"/>
      <w:marBottom w:val="0"/>
      <w:divBdr>
        <w:top w:val="none" w:sz="0" w:space="0" w:color="auto"/>
        <w:left w:val="none" w:sz="0" w:space="0" w:color="auto"/>
        <w:bottom w:val="none" w:sz="0" w:space="0" w:color="auto"/>
        <w:right w:val="none" w:sz="0" w:space="0" w:color="auto"/>
      </w:divBdr>
      <w:divsChild>
        <w:div w:id="2045905233">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m.wikipedia.org/wiki/Atom" TargetMode="External"/><Relationship Id="rId13" Type="http://schemas.openxmlformats.org/officeDocument/2006/relationships/hyperlink" Target="https://ro.m.wikipedia.org/wiki/Ap%C4%83" TargetMode="External"/><Relationship Id="rId18" Type="http://schemas.openxmlformats.org/officeDocument/2006/relationships/hyperlink" Target="https://ro.m.wikipedia.org/wiki/Bariu" TargetMode="External"/><Relationship Id="rId26" Type="http://schemas.openxmlformats.org/officeDocument/2006/relationships/hyperlink" Target="https://ro.m.wikipedia.org/wiki/Acid" TargetMode="External"/><Relationship Id="rId3" Type="http://schemas.openxmlformats.org/officeDocument/2006/relationships/settings" Target="settings.xml"/><Relationship Id="rId21" Type="http://schemas.openxmlformats.org/officeDocument/2006/relationships/hyperlink" Target="https://ro.m.wikipedia.org/wiki/Sintez%C4%83" TargetMode="External"/><Relationship Id="rId7" Type="http://schemas.openxmlformats.org/officeDocument/2006/relationships/hyperlink" Target="https://ro.m.wikipedia.org/wiki/Sare" TargetMode="External"/><Relationship Id="rId12" Type="http://schemas.openxmlformats.org/officeDocument/2006/relationships/hyperlink" Target="https://ro.m.wikipedia.org/wiki/Gr%C4%83simi" TargetMode="External"/><Relationship Id="rId17" Type="http://schemas.openxmlformats.org/officeDocument/2006/relationships/hyperlink" Target="https://ro.m.wikipedia.org/wiki/Calciu" TargetMode="External"/><Relationship Id="rId25" Type="http://schemas.openxmlformats.org/officeDocument/2006/relationships/hyperlink" Target="https://ro.m.wikipedia.org/wiki/Chimi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ro.m.wikipedia.org/wiki/Mangan" TargetMode="External"/><Relationship Id="rId20" Type="http://schemas.openxmlformats.org/officeDocument/2006/relationships/hyperlink" Target="https://ro.m.wikipedia.org/wiki/Faz%C4%83" TargetMode="External"/><Relationship Id="rId29" Type="http://schemas.openxmlformats.org/officeDocument/2006/relationships/hyperlink" Target="https://ro.m.wikipedia.org/wiki/Are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o.m.wikipedia.org/wiki/Hidroxid_de_sodiu" TargetMode="External"/><Relationship Id="rId24" Type="http://schemas.openxmlformats.org/officeDocument/2006/relationships/hyperlink" Target="https://ro.m.wikipedia.org/wiki/Element_chimi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o.m.wikipedia.org/wiki/Aluminiu" TargetMode="External"/><Relationship Id="rId23" Type="http://schemas.openxmlformats.org/officeDocument/2006/relationships/hyperlink" Target="https://ro.m.wikipedia.org/wiki/S%C4%83pun" TargetMode="External"/><Relationship Id="rId28" Type="http://schemas.openxmlformats.org/officeDocument/2006/relationships/hyperlink" Target="https://ro.m.wikipedia.org/wiki/Enzim%C4%83" TargetMode="External"/><Relationship Id="rId10" Type="http://schemas.openxmlformats.org/officeDocument/2006/relationships/hyperlink" Target="https://ro.m.wikipedia.org/wiki/Ap%C4%83" TargetMode="External"/><Relationship Id="rId19" Type="http://schemas.openxmlformats.org/officeDocument/2006/relationships/hyperlink" Target="https://ro.m.wikipedia.org/wiki/Detergen%C8%9Bi"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o.m.wikipedia.org/wiki/Carbon" TargetMode="External"/><Relationship Id="rId14" Type="http://schemas.openxmlformats.org/officeDocument/2006/relationships/hyperlink" Target="https://ro.m.wikipedia.org/wiki/Potasiu" TargetMode="External"/><Relationship Id="rId22" Type="http://schemas.openxmlformats.org/officeDocument/2006/relationships/hyperlink" Target="https://ro.m.wikipedia.org/wiki/Ap%C4%83" TargetMode="External"/><Relationship Id="rId27" Type="http://schemas.openxmlformats.org/officeDocument/2006/relationships/hyperlink" Target="https://ro.m.wikipedia.org/wiki/Baz%C4%83" TargetMode="External"/><Relationship Id="rId30" Type="http://schemas.openxmlformats.org/officeDocument/2006/relationships/hyperlink" Target="https://ro.m.wikipedia.org/wiki/Am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751</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2020-05-12T08:54:00Z</dcterms:created>
  <dcterms:modified xsi:type="dcterms:W3CDTF">2020-05-12T09:09:00Z</dcterms:modified>
</cp:coreProperties>
</file>