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2E1E" w:rsidRDefault="00292E1E" w:rsidP="00292E1E">
      <w:pPr>
        <w:jc w:val="center"/>
        <w:rPr>
          <w:rFonts w:ascii="Arial" w:hAnsi="Arial" w:cs="Arial"/>
          <w:b/>
          <w:bCs/>
          <w:color w:val="222222"/>
          <w:sz w:val="21"/>
          <w:szCs w:val="21"/>
          <w:shd w:val="clear" w:color="auto" w:fill="FFFFFF"/>
        </w:rPr>
      </w:pPr>
      <w:r>
        <w:rPr>
          <w:rFonts w:ascii="Arial" w:hAnsi="Arial" w:cs="Arial"/>
          <w:b/>
          <w:bCs/>
          <w:noProof/>
          <w:color w:val="7030A0"/>
          <w:sz w:val="48"/>
          <w:szCs w:val="48"/>
        </w:rPr>
        <w:drawing>
          <wp:anchor distT="0" distB="0" distL="114300" distR="114300" simplePos="0" relativeHeight="251658240" behindDoc="0" locked="0" layoutInCell="1" allowOverlap="1">
            <wp:simplePos x="0" y="0"/>
            <wp:positionH relativeFrom="margin">
              <wp:posOffset>4857750</wp:posOffset>
            </wp:positionH>
            <wp:positionV relativeFrom="margin">
              <wp:posOffset>-361950</wp:posOffset>
            </wp:positionV>
            <wp:extent cx="1714500" cy="1714500"/>
            <wp:effectExtent l="19050" t="0" r="0" b="0"/>
            <wp:wrapSquare wrapText="bothSides"/>
            <wp:docPr id="2" name="Picture 1" descr="ph_sc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_scale.png"/>
                    <pic:cNvPicPr/>
                  </pic:nvPicPr>
                  <pic:blipFill>
                    <a:blip r:embed="rId8"/>
                    <a:stretch>
                      <a:fillRect/>
                    </a:stretch>
                  </pic:blipFill>
                  <pic:spPr>
                    <a:xfrm>
                      <a:off x="0" y="0"/>
                      <a:ext cx="1714500" cy="1714500"/>
                    </a:xfrm>
                    <a:prstGeom prst="rect">
                      <a:avLst/>
                    </a:prstGeom>
                  </pic:spPr>
                </pic:pic>
              </a:graphicData>
            </a:graphic>
          </wp:anchor>
        </w:drawing>
      </w:r>
      <w:r w:rsidR="001F2366" w:rsidRPr="001F2366">
        <w:rPr>
          <w:rFonts w:ascii="Arial" w:hAnsi="Arial" w:cs="Arial"/>
          <w:b/>
          <w:bCs/>
          <w:color w:val="7030A0"/>
          <w:sz w:val="48"/>
          <w:szCs w:val="48"/>
          <w:shd w:val="clear" w:color="auto" w:fill="FFFFF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39pt;height:51.75pt" adj=",10800">
            <v:fill colors="0 #cbcbcb;8520f #5f5f5f;13763f #5f5f5f;41288f white;43909f #b2b2b2;45220f #292929;53740f #777;1 #eaeaea" method="none" focus="100%" type="gradient"/>
            <v:shadow color="#868686"/>
            <o:extrusion v:ext="view" specularity="80000f" diffusity="43712f" backdepth="18pt" color="white" on="t" metal="t" viewpoint="-34.72222mm" viewpointorigin="-.5" skewangle="-45" brightness="10000f" lightposition="0,-50000" lightlevel="44000f" lightposition2="0,50000" lightlevel2="24000f" type="perspective"/>
            <v:textpath style="font-family:&quot;Times New Roman&quot;;v-text-kern:t" trim="t" fitpath="t" string="pH"/>
          </v:shape>
        </w:pict>
      </w:r>
    </w:p>
    <w:p w:rsidR="00292E1E" w:rsidRPr="00175E82" w:rsidRDefault="00467C74" w:rsidP="00292E1E">
      <w:pPr>
        <w:jc w:val="both"/>
        <w:rPr>
          <w:rFonts w:ascii="Georgia" w:hAnsi="Georgia" w:cs="Arial"/>
          <w:color w:val="222222"/>
          <w:sz w:val="21"/>
          <w:szCs w:val="21"/>
          <w:shd w:val="clear" w:color="auto" w:fill="FFFFFF"/>
        </w:rPr>
      </w:pPr>
      <w:r w:rsidRPr="00091295">
        <w:rPr>
          <w:rFonts w:ascii="Georgia" w:hAnsi="Georgia" w:cs="Arial"/>
          <w:b/>
          <w:bCs/>
          <w:color w:val="222222"/>
          <w:sz w:val="21"/>
          <w:szCs w:val="21"/>
          <w:shd w:val="clear" w:color="auto" w:fill="FFFFFF"/>
        </w:rPr>
        <w:t>pH</w:t>
      </w:r>
      <w:r w:rsidRPr="00091295">
        <w:rPr>
          <w:rFonts w:ascii="Georgia" w:hAnsi="Georgia" w:cs="Arial"/>
          <w:color w:val="222222"/>
          <w:sz w:val="21"/>
          <w:szCs w:val="21"/>
          <w:shd w:val="clear" w:color="auto" w:fill="FFFFFF"/>
        </w:rPr>
        <w:t>-ul (</w:t>
      </w:r>
      <w:r w:rsidRPr="00091295">
        <w:rPr>
          <w:rFonts w:ascii="Georgia" w:hAnsi="Georgia" w:cs="Arial"/>
          <w:i/>
          <w:iCs/>
          <w:color w:val="222222"/>
          <w:sz w:val="21"/>
          <w:szCs w:val="21"/>
          <w:shd w:val="clear" w:color="auto" w:fill="FFFFFF"/>
        </w:rPr>
        <w:t>poteţialul de hidrogen</w:t>
      </w:r>
      <w:r w:rsidRPr="00091295">
        <w:rPr>
          <w:rFonts w:ascii="Georgia" w:hAnsi="Georgia" w:cs="Arial"/>
          <w:color w:val="222222"/>
          <w:sz w:val="21"/>
          <w:szCs w:val="21"/>
          <w:shd w:val="clear" w:color="auto" w:fill="FFFFFF"/>
        </w:rPr>
        <w:t>) reprezintă </w:t>
      </w:r>
      <w:r w:rsidRPr="00091295">
        <w:rPr>
          <w:rFonts w:ascii="Georgia" w:hAnsi="Georgia"/>
          <w:b/>
        </w:rPr>
        <w:t>logaritmul</w:t>
      </w:r>
      <w:r w:rsidRPr="00091295">
        <w:rPr>
          <w:rFonts w:ascii="Georgia" w:hAnsi="Georgia" w:cs="Arial"/>
          <w:color w:val="222222"/>
          <w:sz w:val="21"/>
          <w:szCs w:val="21"/>
          <w:shd w:val="clear" w:color="auto" w:fill="FFFFFF"/>
        </w:rPr>
        <w:t> zecimal cu semn schimbat al concentraţiei </w:t>
      </w:r>
      <w:r w:rsidRPr="00091295">
        <w:rPr>
          <w:rFonts w:ascii="Georgia" w:hAnsi="Georgia"/>
          <w:b/>
        </w:rPr>
        <w:t>ionilor</w:t>
      </w:r>
      <w:r w:rsidRPr="00091295">
        <w:rPr>
          <w:rFonts w:ascii="Georgia" w:hAnsi="Georgia" w:cs="Arial"/>
          <w:color w:val="222222"/>
          <w:sz w:val="21"/>
          <w:szCs w:val="21"/>
          <w:shd w:val="clear" w:color="auto" w:fill="FFFFFF"/>
        </w:rPr>
        <w:t> de hidrogen dintr-o</w:t>
      </w:r>
      <w:r w:rsidRPr="00091295">
        <w:rPr>
          <w:rFonts w:ascii="Georgia" w:hAnsi="Georgia"/>
        </w:rPr>
        <w:t xml:space="preserve"> </w:t>
      </w:r>
      <w:r w:rsidRPr="00091295">
        <w:rPr>
          <w:rFonts w:ascii="Georgia" w:hAnsi="Georgia"/>
          <w:b/>
        </w:rPr>
        <w:t>soluţie</w:t>
      </w:r>
      <w:r w:rsidRPr="00091295">
        <w:rPr>
          <w:rFonts w:ascii="Georgia" w:hAnsi="Georgia" w:cs="Arial"/>
          <w:color w:val="222222"/>
          <w:sz w:val="21"/>
          <w:szCs w:val="21"/>
          <w:shd w:val="clear" w:color="auto" w:fill="FFFFFF"/>
        </w:rPr>
        <w:t>, indicând caracterul acid sau bazic al acesteia. Prin noțiunea de pH se exprimă cantitativ aciditatea (sau bazicitatea) unei substanțe, pe baza concentrației ionilor numiți </w:t>
      </w:r>
      <w:r w:rsidRPr="00091295">
        <w:rPr>
          <w:rFonts w:ascii="Georgia" w:hAnsi="Georgia"/>
          <w:b/>
        </w:rPr>
        <w:t>hidroniu</w:t>
      </w:r>
      <w:r w:rsidRPr="00091295">
        <w:rPr>
          <w:rFonts w:ascii="Georgia" w:hAnsi="Georgia" w:cs="Arial"/>
          <w:color w:val="222222"/>
          <w:sz w:val="21"/>
          <w:szCs w:val="21"/>
          <w:shd w:val="clear" w:color="auto" w:fill="FFFFFF"/>
        </w:rPr>
        <w:t> H</w:t>
      </w:r>
      <w:r w:rsidRPr="00091295">
        <w:rPr>
          <w:rFonts w:ascii="Georgia" w:hAnsi="Georgia" w:cs="Arial"/>
          <w:color w:val="222222"/>
          <w:shd w:val="clear" w:color="auto" w:fill="FFFFFF"/>
          <w:vertAlign w:val="subscript"/>
        </w:rPr>
        <w:t>3</w:t>
      </w:r>
      <w:r w:rsidRPr="00091295">
        <w:rPr>
          <w:rFonts w:ascii="Georgia" w:hAnsi="Georgia" w:cs="Arial"/>
          <w:color w:val="222222"/>
          <w:sz w:val="21"/>
          <w:szCs w:val="21"/>
          <w:shd w:val="clear" w:color="auto" w:fill="FFFFFF"/>
        </w:rPr>
        <w:t>O</w:t>
      </w:r>
      <w:r w:rsidRPr="00091295">
        <w:rPr>
          <w:rFonts w:ascii="Georgia" w:hAnsi="Georgia" w:cs="Arial"/>
          <w:color w:val="222222"/>
          <w:shd w:val="clear" w:color="auto" w:fill="FFFFFF"/>
          <w:vertAlign w:val="superscript"/>
        </w:rPr>
        <w:t>+</w:t>
      </w:r>
      <w:r w:rsidRPr="00091295">
        <w:rPr>
          <w:rFonts w:ascii="Georgia" w:hAnsi="Georgia" w:cs="Arial"/>
          <w:color w:val="222222"/>
          <w:sz w:val="21"/>
          <w:szCs w:val="21"/>
          <w:shd w:val="clear" w:color="auto" w:fill="FFFFFF"/>
        </w:rPr>
        <w:t>. Pentru soluțiile foarte diluate se consideră că pH-ul nu mai este egal cu concentrația hidroniului, ci cu concentrația molară a soluției.</w:t>
      </w:r>
    </w:p>
    <w:p w:rsidR="00292E1E" w:rsidRPr="00292E1E" w:rsidRDefault="00292E1E" w:rsidP="00292E1E">
      <w:pPr>
        <w:jc w:val="both"/>
        <w:rPr>
          <w:rFonts w:ascii="Georgia" w:eastAsia="Times New Roman" w:hAnsi="Georgia" w:cs="Times New Roman"/>
          <w:color w:val="000000"/>
          <w:sz w:val="36"/>
          <w:szCs w:val="36"/>
        </w:rPr>
      </w:pPr>
      <w:r>
        <w:rPr>
          <w:rFonts w:ascii="Georgia" w:eastAsia="Times New Roman" w:hAnsi="Georgia" w:cs="Times New Roman"/>
          <w:color w:val="000000"/>
          <w:sz w:val="36"/>
          <w:szCs w:val="36"/>
        </w:rPr>
        <w:t>Limite pH</w:t>
      </w:r>
    </w:p>
    <w:p w:rsidR="00292E1E" w:rsidRPr="00091295" w:rsidRDefault="00292E1E" w:rsidP="00292E1E">
      <w:pPr>
        <w:pStyle w:val="ListParagraph"/>
        <w:numPr>
          <w:ilvl w:val="0"/>
          <w:numId w:val="1"/>
        </w:numPr>
        <w:shd w:val="clear" w:color="auto" w:fill="FFFFFF"/>
        <w:spacing w:after="24" w:line="240" w:lineRule="auto"/>
        <w:rPr>
          <w:rFonts w:ascii="Georgia" w:eastAsia="Times New Roman" w:hAnsi="Georgia" w:cs="Arial"/>
          <w:color w:val="222222"/>
          <w:sz w:val="21"/>
          <w:szCs w:val="21"/>
        </w:rPr>
      </w:pPr>
      <w:r w:rsidRPr="00091295">
        <w:rPr>
          <w:rFonts w:ascii="Georgia" w:eastAsia="Times New Roman" w:hAnsi="Georgia" w:cs="Arial"/>
          <w:color w:val="222222"/>
          <w:sz w:val="21"/>
          <w:szCs w:val="21"/>
        </w:rPr>
        <w:t>0 ≤ pH &lt; 7 =&gt; </w:t>
      </w:r>
      <w:r w:rsidRPr="00091295">
        <w:rPr>
          <w:rFonts w:ascii="Georgia" w:eastAsia="Times New Roman" w:hAnsi="Georgia" w:cs="Arial"/>
          <w:b/>
          <w:bCs/>
          <w:color w:val="222222"/>
          <w:sz w:val="21"/>
          <w:szCs w:val="21"/>
        </w:rPr>
        <w:t>pH acid | soluție acidă</w:t>
      </w:r>
    </w:p>
    <w:p w:rsidR="00292E1E" w:rsidRPr="00091295" w:rsidRDefault="00292E1E" w:rsidP="00292E1E">
      <w:pPr>
        <w:pStyle w:val="ListParagraph"/>
        <w:numPr>
          <w:ilvl w:val="0"/>
          <w:numId w:val="1"/>
        </w:numPr>
        <w:shd w:val="clear" w:color="auto" w:fill="FFFFFF"/>
        <w:spacing w:after="24" w:line="240" w:lineRule="auto"/>
        <w:rPr>
          <w:rFonts w:ascii="Georgia" w:eastAsia="Times New Roman" w:hAnsi="Georgia" w:cs="Arial"/>
          <w:color w:val="222222"/>
          <w:sz w:val="21"/>
          <w:szCs w:val="21"/>
        </w:rPr>
      </w:pPr>
      <w:r w:rsidRPr="00091295">
        <w:rPr>
          <w:rFonts w:ascii="Georgia" w:eastAsia="Times New Roman" w:hAnsi="Georgia" w:cs="Arial"/>
          <w:color w:val="222222"/>
          <w:sz w:val="21"/>
          <w:szCs w:val="21"/>
        </w:rPr>
        <w:t>pH = 7 =&gt; pH neutru | soluție neutră</w:t>
      </w:r>
    </w:p>
    <w:p w:rsidR="00292E1E" w:rsidRPr="00091295" w:rsidRDefault="00292E1E" w:rsidP="00292E1E">
      <w:pPr>
        <w:pStyle w:val="ListParagraph"/>
        <w:numPr>
          <w:ilvl w:val="0"/>
          <w:numId w:val="1"/>
        </w:numPr>
        <w:shd w:val="clear" w:color="auto" w:fill="FFFFFF"/>
        <w:spacing w:after="24" w:line="240" w:lineRule="auto"/>
        <w:rPr>
          <w:rFonts w:ascii="Georgia" w:eastAsia="Times New Roman" w:hAnsi="Georgia" w:cs="Arial"/>
          <w:color w:val="222222"/>
          <w:sz w:val="21"/>
          <w:szCs w:val="21"/>
        </w:rPr>
      </w:pPr>
      <w:r w:rsidRPr="00091295">
        <w:rPr>
          <w:rFonts w:ascii="Georgia" w:eastAsia="Times New Roman" w:hAnsi="Georgia" w:cs="Arial"/>
          <w:color w:val="222222"/>
          <w:sz w:val="21"/>
          <w:szCs w:val="21"/>
        </w:rPr>
        <w:t>7 &lt; pH ≤ 14 =&gt; pH bazic (alcalin) | soluție bazică (alcalină)</w:t>
      </w:r>
    </w:p>
    <w:p w:rsidR="00C216BF" w:rsidRDefault="00C216BF" w:rsidP="00C216BF">
      <w:pPr>
        <w:pStyle w:val="ListParagraph"/>
        <w:shd w:val="clear" w:color="auto" w:fill="FFFFFF"/>
        <w:spacing w:after="24" w:line="240" w:lineRule="auto"/>
        <w:rPr>
          <w:rFonts w:ascii="Arial" w:eastAsia="Times New Roman" w:hAnsi="Arial" w:cs="Arial"/>
          <w:color w:val="222222"/>
          <w:sz w:val="21"/>
          <w:szCs w:val="21"/>
        </w:rPr>
      </w:pPr>
    </w:p>
    <w:p w:rsidR="00C216BF" w:rsidRPr="00175E82" w:rsidRDefault="00C216BF" w:rsidP="00175E82">
      <w:pPr>
        <w:shd w:val="clear" w:color="auto" w:fill="FFFFFF"/>
        <w:spacing w:after="24" w:line="240" w:lineRule="auto"/>
        <w:rPr>
          <w:rFonts w:ascii="Arial" w:eastAsia="Times New Roman" w:hAnsi="Arial" w:cs="Arial"/>
          <w:color w:val="222222"/>
          <w:sz w:val="21"/>
          <w:szCs w:val="21"/>
        </w:rPr>
      </w:pPr>
    </w:p>
    <w:p w:rsidR="00292E1E" w:rsidRPr="00091295" w:rsidRDefault="005B2987" w:rsidP="005B2987">
      <w:pPr>
        <w:jc w:val="both"/>
        <w:rPr>
          <w:rFonts w:ascii="Georgia" w:hAnsi="Georgia" w:cs="Arial"/>
          <w:color w:val="222222"/>
          <w:sz w:val="36"/>
          <w:szCs w:val="36"/>
          <w:shd w:val="clear" w:color="auto" w:fill="FFFFFF"/>
        </w:rPr>
      </w:pPr>
      <w:r w:rsidRPr="00091295">
        <w:rPr>
          <w:rFonts w:ascii="Georgia" w:hAnsi="Georgia" w:cs="Arial"/>
          <w:color w:val="222222"/>
          <w:sz w:val="36"/>
          <w:szCs w:val="36"/>
          <w:shd w:val="clear" w:color="auto" w:fill="FFFFFF"/>
        </w:rPr>
        <w:t>Indicatori acido-bazici</w:t>
      </w:r>
    </w:p>
    <w:tbl>
      <w:tblPr>
        <w:tblStyle w:val="MediumGrid1-Accent4"/>
        <w:tblW w:w="0" w:type="auto"/>
        <w:tblLook w:val="04A0"/>
      </w:tblPr>
      <w:tblGrid>
        <w:gridCol w:w="1987"/>
        <w:gridCol w:w="1782"/>
        <w:gridCol w:w="1782"/>
        <w:gridCol w:w="1782"/>
      </w:tblGrid>
      <w:tr w:rsidR="00C216BF" w:rsidTr="00091295">
        <w:trPr>
          <w:cnfStyle w:val="100000000000"/>
          <w:trHeight w:val="852"/>
        </w:trPr>
        <w:tc>
          <w:tcPr>
            <w:cnfStyle w:val="001000000000"/>
            <w:tcW w:w="1987" w:type="dxa"/>
            <w:tcBorders>
              <w:top w:val="single" w:sz="4" w:space="0" w:color="auto"/>
              <w:left w:val="single" w:sz="4" w:space="0" w:color="auto"/>
              <w:bottom w:val="single" w:sz="4" w:space="0" w:color="auto"/>
              <w:right w:val="single" w:sz="4" w:space="0" w:color="auto"/>
            </w:tcBorders>
          </w:tcPr>
          <w:p w:rsidR="00091295" w:rsidRDefault="00091295" w:rsidP="00065FA6">
            <w:pPr>
              <w:jc w:val="center"/>
              <w:rPr>
                <w:rFonts w:ascii="Georgia" w:eastAsia="Times New Roman" w:hAnsi="Georgia" w:cs="Arial"/>
                <w:color w:val="222222"/>
                <w:sz w:val="21"/>
                <w:szCs w:val="21"/>
              </w:rPr>
            </w:pPr>
          </w:p>
          <w:p w:rsidR="00C216BF" w:rsidRPr="00091295" w:rsidRDefault="00C216BF" w:rsidP="00065FA6">
            <w:pPr>
              <w:jc w:val="center"/>
              <w:rPr>
                <w:rFonts w:ascii="Georgia" w:hAnsi="Georgia"/>
                <w:lang w:val="ro-RO"/>
              </w:rPr>
            </w:pPr>
            <w:r w:rsidRPr="00C216BF">
              <w:rPr>
                <w:rFonts w:ascii="Georgia" w:eastAsia="Times New Roman" w:hAnsi="Georgia" w:cs="Arial"/>
                <w:color w:val="222222"/>
                <w:sz w:val="21"/>
                <w:szCs w:val="21"/>
              </w:rPr>
              <w:t>indicator</w:t>
            </w:r>
          </w:p>
        </w:tc>
        <w:tc>
          <w:tcPr>
            <w:tcW w:w="1782" w:type="dxa"/>
            <w:tcBorders>
              <w:top w:val="single" w:sz="4" w:space="0" w:color="auto"/>
              <w:left w:val="single" w:sz="4" w:space="0" w:color="auto"/>
              <w:bottom w:val="single" w:sz="4" w:space="0" w:color="auto"/>
              <w:right w:val="single" w:sz="4" w:space="0" w:color="auto"/>
            </w:tcBorders>
          </w:tcPr>
          <w:p w:rsidR="00091295" w:rsidRDefault="00091295" w:rsidP="00065FA6">
            <w:pPr>
              <w:jc w:val="center"/>
              <w:cnfStyle w:val="100000000000"/>
              <w:rPr>
                <w:rFonts w:ascii="Georgia" w:hAnsi="Georgia"/>
                <w:lang w:val="ro-RO"/>
              </w:rPr>
            </w:pPr>
          </w:p>
          <w:p w:rsidR="00C216BF" w:rsidRPr="00091295" w:rsidRDefault="00C216BF" w:rsidP="00065FA6">
            <w:pPr>
              <w:jc w:val="center"/>
              <w:cnfStyle w:val="100000000000"/>
              <w:rPr>
                <w:rFonts w:ascii="Georgia" w:hAnsi="Georgia"/>
                <w:lang w:val="ro-RO"/>
              </w:rPr>
            </w:pPr>
            <w:r w:rsidRPr="00091295">
              <w:rPr>
                <w:rFonts w:ascii="Georgia" w:hAnsi="Georgia"/>
                <w:lang w:val="ro-RO"/>
              </w:rPr>
              <w:t>mediu neutru</w:t>
            </w:r>
          </w:p>
        </w:tc>
        <w:tc>
          <w:tcPr>
            <w:tcW w:w="1782" w:type="dxa"/>
            <w:tcBorders>
              <w:top w:val="single" w:sz="4" w:space="0" w:color="auto"/>
              <w:left w:val="single" w:sz="4" w:space="0" w:color="auto"/>
              <w:bottom w:val="single" w:sz="4" w:space="0" w:color="auto"/>
              <w:right w:val="single" w:sz="4" w:space="0" w:color="auto"/>
            </w:tcBorders>
          </w:tcPr>
          <w:p w:rsidR="00091295" w:rsidRDefault="00091295" w:rsidP="00065FA6">
            <w:pPr>
              <w:jc w:val="center"/>
              <w:cnfStyle w:val="100000000000"/>
              <w:rPr>
                <w:rFonts w:ascii="Georgia" w:hAnsi="Georgia"/>
                <w:lang w:val="ro-RO"/>
              </w:rPr>
            </w:pPr>
          </w:p>
          <w:p w:rsidR="00C216BF" w:rsidRPr="00091295" w:rsidRDefault="00091295" w:rsidP="00065FA6">
            <w:pPr>
              <w:jc w:val="center"/>
              <w:cnfStyle w:val="100000000000"/>
              <w:rPr>
                <w:rFonts w:ascii="Georgia" w:hAnsi="Georgia"/>
                <w:lang w:val="ro-RO"/>
              </w:rPr>
            </w:pPr>
            <w:r>
              <w:rPr>
                <w:rFonts w:ascii="Georgia" w:hAnsi="Georgia"/>
                <w:lang w:val="ro-RO"/>
              </w:rPr>
              <w:t>m</w:t>
            </w:r>
            <w:r w:rsidR="00C216BF" w:rsidRPr="00091295">
              <w:rPr>
                <w:rFonts w:ascii="Georgia" w:hAnsi="Georgia"/>
                <w:lang w:val="ro-RO"/>
              </w:rPr>
              <w:t>ediu acid</w:t>
            </w:r>
          </w:p>
        </w:tc>
        <w:tc>
          <w:tcPr>
            <w:tcW w:w="1782" w:type="dxa"/>
            <w:tcBorders>
              <w:top w:val="single" w:sz="4" w:space="0" w:color="auto"/>
              <w:left w:val="single" w:sz="4" w:space="0" w:color="auto"/>
              <w:bottom w:val="single" w:sz="4" w:space="0" w:color="auto"/>
              <w:right w:val="single" w:sz="4" w:space="0" w:color="auto"/>
            </w:tcBorders>
          </w:tcPr>
          <w:p w:rsidR="00091295" w:rsidRDefault="00091295" w:rsidP="00065FA6">
            <w:pPr>
              <w:jc w:val="center"/>
              <w:cnfStyle w:val="100000000000"/>
              <w:rPr>
                <w:rFonts w:ascii="Georgia" w:hAnsi="Georgia"/>
                <w:lang w:val="ro-RO"/>
              </w:rPr>
            </w:pPr>
          </w:p>
          <w:p w:rsidR="00C216BF" w:rsidRPr="00091295" w:rsidRDefault="00091295" w:rsidP="00065FA6">
            <w:pPr>
              <w:jc w:val="center"/>
              <w:cnfStyle w:val="100000000000"/>
              <w:rPr>
                <w:rFonts w:ascii="Georgia" w:hAnsi="Georgia"/>
                <w:lang w:val="ro-RO"/>
              </w:rPr>
            </w:pPr>
            <w:r>
              <w:rPr>
                <w:rFonts w:ascii="Georgia" w:hAnsi="Georgia"/>
                <w:lang w:val="ro-RO"/>
              </w:rPr>
              <w:t>m</w:t>
            </w:r>
            <w:r w:rsidR="00C216BF" w:rsidRPr="00091295">
              <w:rPr>
                <w:rFonts w:ascii="Georgia" w:hAnsi="Georgia"/>
                <w:lang w:val="ro-RO"/>
              </w:rPr>
              <w:t>ediu bazic</w:t>
            </w:r>
          </w:p>
        </w:tc>
      </w:tr>
      <w:tr w:rsidR="00091295" w:rsidTr="00091295">
        <w:trPr>
          <w:cnfStyle w:val="000000100000"/>
          <w:trHeight w:val="852"/>
        </w:trPr>
        <w:tc>
          <w:tcPr>
            <w:cnfStyle w:val="001000000000"/>
            <w:tcW w:w="1987" w:type="dxa"/>
            <w:tcBorders>
              <w:top w:val="single" w:sz="4" w:space="0" w:color="auto"/>
              <w:left w:val="single" w:sz="4" w:space="0" w:color="auto"/>
              <w:bottom w:val="single" w:sz="4" w:space="0" w:color="auto"/>
              <w:right w:val="single" w:sz="4" w:space="0" w:color="auto"/>
            </w:tcBorders>
          </w:tcPr>
          <w:p w:rsidR="00091295" w:rsidRDefault="00091295" w:rsidP="00065FA6">
            <w:pPr>
              <w:jc w:val="center"/>
              <w:rPr>
                <w:rFonts w:ascii="Georgia" w:eastAsia="Times New Roman" w:hAnsi="Georgia" w:cs="Arial"/>
                <w:color w:val="222222"/>
                <w:sz w:val="21"/>
                <w:szCs w:val="21"/>
              </w:rPr>
            </w:pPr>
          </w:p>
          <w:p w:rsidR="00C216BF" w:rsidRPr="00091295" w:rsidRDefault="00C216BF" w:rsidP="00065FA6">
            <w:pPr>
              <w:jc w:val="center"/>
              <w:rPr>
                <w:rFonts w:ascii="Georgia" w:hAnsi="Georgia"/>
                <w:lang w:val="ro-RO"/>
              </w:rPr>
            </w:pPr>
            <w:r w:rsidRPr="00C216BF">
              <w:rPr>
                <w:rFonts w:ascii="Georgia" w:eastAsia="Times New Roman" w:hAnsi="Georgia" w:cs="Arial"/>
                <w:color w:val="222222"/>
                <w:sz w:val="21"/>
                <w:szCs w:val="21"/>
              </w:rPr>
              <w:t>Fenolftaleina</w:t>
            </w:r>
          </w:p>
        </w:tc>
        <w:tc>
          <w:tcPr>
            <w:tcW w:w="1782" w:type="dxa"/>
            <w:tcBorders>
              <w:top w:val="single" w:sz="4" w:space="0" w:color="auto"/>
              <w:left w:val="single" w:sz="4" w:space="0" w:color="auto"/>
            </w:tcBorders>
          </w:tcPr>
          <w:p w:rsidR="00091295" w:rsidRDefault="00091295" w:rsidP="00065FA6">
            <w:pPr>
              <w:jc w:val="center"/>
              <w:cnfStyle w:val="000000100000"/>
              <w:rPr>
                <w:rFonts w:ascii="Georgia" w:eastAsia="Times New Roman" w:hAnsi="Georgia" w:cs="Arial"/>
                <w:color w:val="222222"/>
                <w:sz w:val="21"/>
                <w:szCs w:val="21"/>
              </w:rPr>
            </w:pPr>
          </w:p>
          <w:p w:rsidR="00C216BF" w:rsidRPr="00091295" w:rsidRDefault="00C216BF" w:rsidP="00065FA6">
            <w:pPr>
              <w:jc w:val="center"/>
              <w:cnfStyle w:val="000000100000"/>
              <w:rPr>
                <w:rFonts w:ascii="Georgia" w:hAnsi="Georgia"/>
                <w:lang w:val="ro-RO"/>
              </w:rPr>
            </w:pPr>
            <w:r w:rsidRPr="00C216BF">
              <w:rPr>
                <w:rFonts w:ascii="Georgia" w:eastAsia="Times New Roman" w:hAnsi="Georgia" w:cs="Arial"/>
                <w:color w:val="222222"/>
                <w:sz w:val="21"/>
                <w:szCs w:val="21"/>
              </w:rPr>
              <w:t>incoloră</w:t>
            </w:r>
          </w:p>
        </w:tc>
        <w:tc>
          <w:tcPr>
            <w:tcW w:w="1782" w:type="dxa"/>
            <w:tcBorders>
              <w:top w:val="single" w:sz="4" w:space="0" w:color="auto"/>
            </w:tcBorders>
          </w:tcPr>
          <w:p w:rsidR="00091295" w:rsidRDefault="00091295" w:rsidP="00065FA6">
            <w:pPr>
              <w:jc w:val="center"/>
              <w:cnfStyle w:val="000000100000"/>
              <w:rPr>
                <w:rFonts w:ascii="Georgia" w:eastAsia="Times New Roman" w:hAnsi="Georgia" w:cs="Arial"/>
                <w:color w:val="222222"/>
                <w:sz w:val="21"/>
                <w:szCs w:val="21"/>
              </w:rPr>
            </w:pPr>
          </w:p>
          <w:p w:rsidR="00C216BF" w:rsidRPr="00091295" w:rsidRDefault="00C216BF" w:rsidP="00065FA6">
            <w:pPr>
              <w:jc w:val="center"/>
              <w:cnfStyle w:val="000000100000"/>
              <w:rPr>
                <w:rFonts w:ascii="Georgia" w:hAnsi="Georgia"/>
                <w:lang w:val="ro-RO"/>
              </w:rPr>
            </w:pPr>
            <w:r w:rsidRPr="00C216BF">
              <w:rPr>
                <w:rFonts w:ascii="Georgia" w:eastAsia="Times New Roman" w:hAnsi="Georgia" w:cs="Arial"/>
                <w:color w:val="222222"/>
                <w:sz w:val="21"/>
                <w:szCs w:val="21"/>
              </w:rPr>
              <w:t>incoloră</w:t>
            </w:r>
          </w:p>
        </w:tc>
        <w:tc>
          <w:tcPr>
            <w:tcW w:w="1782" w:type="dxa"/>
            <w:tcBorders>
              <w:top w:val="single" w:sz="4" w:space="0" w:color="auto"/>
            </w:tcBorders>
          </w:tcPr>
          <w:p w:rsidR="00091295" w:rsidRDefault="00091295" w:rsidP="00065FA6">
            <w:pPr>
              <w:jc w:val="center"/>
              <w:cnfStyle w:val="000000100000"/>
              <w:rPr>
                <w:rFonts w:ascii="Georgia" w:eastAsia="Times New Roman" w:hAnsi="Georgia" w:cs="Arial"/>
                <w:color w:val="222222"/>
                <w:sz w:val="21"/>
                <w:szCs w:val="21"/>
              </w:rPr>
            </w:pPr>
          </w:p>
          <w:p w:rsidR="00C216BF" w:rsidRPr="00091295" w:rsidRDefault="00C216BF" w:rsidP="00065FA6">
            <w:pPr>
              <w:jc w:val="center"/>
              <w:cnfStyle w:val="000000100000"/>
              <w:rPr>
                <w:rFonts w:ascii="Georgia" w:hAnsi="Georgia"/>
                <w:lang w:val="ro-RO"/>
              </w:rPr>
            </w:pPr>
            <w:r w:rsidRPr="00C216BF">
              <w:rPr>
                <w:rFonts w:ascii="Georgia" w:eastAsia="Times New Roman" w:hAnsi="Georgia" w:cs="Arial"/>
                <w:color w:val="222222"/>
                <w:sz w:val="21"/>
                <w:szCs w:val="21"/>
              </w:rPr>
              <w:t>roșie carmin</w:t>
            </w:r>
          </w:p>
        </w:tc>
      </w:tr>
      <w:tr w:rsidR="00091295" w:rsidTr="00091295">
        <w:trPr>
          <w:trHeight w:val="852"/>
        </w:trPr>
        <w:tc>
          <w:tcPr>
            <w:cnfStyle w:val="001000000000"/>
            <w:tcW w:w="1987" w:type="dxa"/>
            <w:tcBorders>
              <w:top w:val="single" w:sz="4" w:space="0" w:color="auto"/>
              <w:left w:val="single" w:sz="4" w:space="0" w:color="auto"/>
              <w:bottom w:val="single" w:sz="4" w:space="0" w:color="auto"/>
              <w:right w:val="single" w:sz="4" w:space="0" w:color="auto"/>
            </w:tcBorders>
          </w:tcPr>
          <w:p w:rsidR="00091295" w:rsidRDefault="00091295" w:rsidP="00065FA6">
            <w:pPr>
              <w:jc w:val="center"/>
              <w:rPr>
                <w:rFonts w:ascii="Georgia" w:eastAsia="Times New Roman" w:hAnsi="Georgia" w:cs="Arial"/>
                <w:color w:val="222222"/>
                <w:sz w:val="21"/>
                <w:szCs w:val="21"/>
              </w:rPr>
            </w:pPr>
          </w:p>
          <w:p w:rsidR="00C216BF" w:rsidRPr="00091295" w:rsidRDefault="00C216BF" w:rsidP="00065FA6">
            <w:pPr>
              <w:jc w:val="center"/>
              <w:rPr>
                <w:rFonts w:ascii="Georgia" w:hAnsi="Georgia"/>
                <w:lang w:val="ro-RO"/>
              </w:rPr>
            </w:pPr>
            <w:r w:rsidRPr="00C216BF">
              <w:rPr>
                <w:rFonts w:ascii="Georgia" w:eastAsia="Times New Roman" w:hAnsi="Georgia" w:cs="Arial"/>
                <w:color w:val="222222"/>
                <w:sz w:val="21"/>
                <w:szCs w:val="21"/>
              </w:rPr>
              <w:t>Metiloranj</w:t>
            </w:r>
          </w:p>
        </w:tc>
        <w:tc>
          <w:tcPr>
            <w:tcW w:w="1782" w:type="dxa"/>
            <w:tcBorders>
              <w:left w:val="single" w:sz="4" w:space="0" w:color="auto"/>
            </w:tcBorders>
          </w:tcPr>
          <w:p w:rsidR="00091295" w:rsidRDefault="00091295" w:rsidP="00065FA6">
            <w:pPr>
              <w:jc w:val="center"/>
              <w:cnfStyle w:val="000000000000"/>
              <w:rPr>
                <w:rFonts w:ascii="Georgia" w:eastAsia="Times New Roman" w:hAnsi="Georgia" w:cs="Arial"/>
                <w:color w:val="222222"/>
                <w:sz w:val="21"/>
                <w:szCs w:val="21"/>
              </w:rPr>
            </w:pPr>
          </w:p>
          <w:p w:rsidR="00C216BF" w:rsidRPr="00091295" w:rsidRDefault="00C216BF" w:rsidP="00065FA6">
            <w:pPr>
              <w:jc w:val="center"/>
              <w:cnfStyle w:val="000000000000"/>
              <w:rPr>
                <w:rFonts w:ascii="Georgia" w:hAnsi="Georgia"/>
                <w:lang w:val="ro-RO"/>
              </w:rPr>
            </w:pPr>
            <w:r w:rsidRPr="00C216BF">
              <w:rPr>
                <w:rFonts w:ascii="Georgia" w:eastAsia="Times New Roman" w:hAnsi="Georgia" w:cs="Arial"/>
                <w:color w:val="222222"/>
                <w:sz w:val="21"/>
                <w:szCs w:val="21"/>
              </w:rPr>
              <w:t>oranj</w:t>
            </w:r>
          </w:p>
        </w:tc>
        <w:tc>
          <w:tcPr>
            <w:tcW w:w="1782" w:type="dxa"/>
          </w:tcPr>
          <w:p w:rsidR="00091295" w:rsidRDefault="00091295" w:rsidP="00065FA6">
            <w:pPr>
              <w:jc w:val="center"/>
              <w:cnfStyle w:val="000000000000"/>
              <w:rPr>
                <w:rFonts w:ascii="Georgia" w:eastAsia="Times New Roman" w:hAnsi="Georgia" w:cs="Arial"/>
                <w:color w:val="222222"/>
                <w:sz w:val="21"/>
                <w:szCs w:val="21"/>
              </w:rPr>
            </w:pPr>
          </w:p>
          <w:p w:rsidR="00C216BF" w:rsidRPr="00091295" w:rsidRDefault="00C216BF" w:rsidP="00065FA6">
            <w:pPr>
              <w:jc w:val="center"/>
              <w:cnfStyle w:val="000000000000"/>
              <w:rPr>
                <w:rFonts w:ascii="Georgia" w:hAnsi="Georgia"/>
                <w:lang w:val="ro-RO"/>
              </w:rPr>
            </w:pPr>
            <w:r w:rsidRPr="00C216BF">
              <w:rPr>
                <w:rFonts w:ascii="Georgia" w:eastAsia="Times New Roman" w:hAnsi="Georgia" w:cs="Arial"/>
                <w:color w:val="222222"/>
                <w:sz w:val="21"/>
                <w:szCs w:val="21"/>
              </w:rPr>
              <w:t>roșu</w:t>
            </w:r>
          </w:p>
        </w:tc>
        <w:tc>
          <w:tcPr>
            <w:tcW w:w="1782" w:type="dxa"/>
          </w:tcPr>
          <w:p w:rsidR="00091295" w:rsidRDefault="00091295" w:rsidP="00065FA6">
            <w:pPr>
              <w:jc w:val="center"/>
              <w:cnfStyle w:val="000000000000"/>
              <w:rPr>
                <w:rFonts w:ascii="Georgia" w:eastAsia="Times New Roman" w:hAnsi="Georgia" w:cs="Arial"/>
                <w:color w:val="222222"/>
                <w:sz w:val="21"/>
                <w:szCs w:val="21"/>
              </w:rPr>
            </w:pPr>
          </w:p>
          <w:p w:rsidR="00C216BF" w:rsidRPr="00091295" w:rsidRDefault="00091295" w:rsidP="00065FA6">
            <w:pPr>
              <w:jc w:val="center"/>
              <w:cnfStyle w:val="000000000000"/>
              <w:rPr>
                <w:rFonts w:ascii="Georgia" w:hAnsi="Georgia"/>
                <w:lang w:val="ro-RO"/>
              </w:rPr>
            </w:pPr>
            <w:r>
              <w:rPr>
                <w:rFonts w:ascii="Georgia" w:eastAsia="Times New Roman" w:hAnsi="Georgia" w:cs="Arial"/>
                <w:color w:val="222222"/>
                <w:sz w:val="21"/>
                <w:szCs w:val="21"/>
              </w:rPr>
              <w:t>g</w:t>
            </w:r>
            <w:r w:rsidR="00C216BF" w:rsidRPr="00C216BF">
              <w:rPr>
                <w:rFonts w:ascii="Georgia" w:eastAsia="Times New Roman" w:hAnsi="Georgia" w:cs="Arial"/>
                <w:color w:val="222222"/>
                <w:sz w:val="21"/>
                <w:szCs w:val="21"/>
              </w:rPr>
              <w:t>alben</w:t>
            </w:r>
          </w:p>
        </w:tc>
      </w:tr>
      <w:tr w:rsidR="00091295" w:rsidTr="00091295">
        <w:trPr>
          <w:cnfStyle w:val="000000100000"/>
          <w:trHeight w:val="900"/>
        </w:trPr>
        <w:tc>
          <w:tcPr>
            <w:cnfStyle w:val="001000000000"/>
            <w:tcW w:w="1987" w:type="dxa"/>
            <w:tcBorders>
              <w:top w:val="single" w:sz="4" w:space="0" w:color="auto"/>
              <w:left w:val="single" w:sz="4" w:space="0" w:color="auto"/>
              <w:bottom w:val="single" w:sz="4" w:space="0" w:color="auto"/>
              <w:right w:val="single" w:sz="4" w:space="0" w:color="auto"/>
            </w:tcBorders>
          </w:tcPr>
          <w:p w:rsidR="00091295" w:rsidRDefault="00091295" w:rsidP="00065FA6">
            <w:pPr>
              <w:jc w:val="center"/>
              <w:rPr>
                <w:rFonts w:ascii="Georgia" w:hAnsi="Georgia"/>
                <w:lang w:val="ro-RO"/>
              </w:rPr>
            </w:pPr>
          </w:p>
          <w:p w:rsidR="00C216BF" w:rsidRPr="00091295" w:rsidRDefault="00C216BF" w:rsidP="00065FA6">
            <w:pPr>
              <w:jc w:val="center"/>
              <w:rPr>
                <w:rFonts w:ascii="Georgia" w:hAnsi="Georgia"/>
                <w:lang w:val="ro-RO"/>
              </w:rPr>
            </w:pPr>
            <w:r w:rsidRPr="00091295">
              <w:rPr>
                <w:rFonts w:ascii="Georgia" w:hAnsi="Georgia"/>
                <w:lang w:val="ro-RO"/>
              </w:rPr>
              <w:t>Turnesol</w:t>
            </w:r>
          </w:p>
        </w:tc>
        <w:tc>
          <w:tcPr>
            <w:tcW w:w="1782" w:type="dxa"/>
            <w:tcBorders>
              <w:left w:val="single" w:sz="4" w:space="0" w:color="auto"/>
            </w:tcBorders>
          </w:tcPr>
          <w:p w:rsidR="00091295" w:rsidRDefault="00091295" w:rsidP="00065FA6">
            <w:pPr>
              <w:jc w:val="center"/>
              <w:cnfStyle w:val="000000100000"/>
              <w:rPr>
                <w:rFonts w:ascii="Georgia" w:hAnsi="Georgia"/>
                <w:lang w:val="ro-RO"/>
              </w:rPr>
            </w:pPr>
          </w:p>
          <w:p w:rsidR="00C216BF" w:rsidRPr="00091295" w:rsidRDefault="00C216BF" w:rsidP="00065FA6">
            <w:pPr>
              <w:jc w:val="center"/>
              <w:cnfStyle w:val="000000100000"/>
              <w:rPr>
                <w:rFonts w:ascii="Georgia" w:hAnsi="Georgia"/>
                <w:lang w:val="ro-RO"/>
              </w:rPr>
            </w:pPr>
            <w:r w:rsidRPr="00091295">
              <w:rPr>
                <w:rFonts w:ascii="Georgia" w:hAnsi="Georgia"/>
                <w:lang w:val="ro-RO"/>
              </w:rPr>
              <w:t>violet</w:t>
            </w:r>
          </w:p>
        </w:tc>
        <w:tc>
          <w:tcPr>
            <w:tcW w:w="1782" w:type="dxa"/>
          </w:tcPr>
          <w:p w:rsidR="00091295" w:rsidRDefault="00091295" w:rsidP="00065FA6">
            <w:pPr>
              <w:jc w:val="center"/>
              <w:cnfStyle w:val="000000100000"/>
              <w:rPr>
                <w:rFonts w:ascii="Georgia" w:hAnsi="Georgia"/>
                <w:lang w:val="ro-RO"/>
              </w:rPr>
            </w:pPr>
          </w:p>
          <w:p w:rsidR="00C216BF" w:rsidRPr="00091295" w:rsidRDefault="00C216BF" w:rsidP="00065FA6">
            <w:pPr>
              <w:jc w:val="center"/>
              <w:cnfStyle w:val="000000100000"/>
              <w:rPr>
                <w:rFonts w:ascii="Georgia" w:hAnsi="Georgia"/>
                <w:lang w:val="ro-RO"/>
              </w:rPr>
            </w:pPr>
            <w:r w:rsidRPr="00091295">
              <w:rPr>
                <w:rFonts w:ascii="Georgia" w:hAnsi="Georgia"/>
                <w:lang w:val="ro-RO"/>
              </w:rPr>
              <w:t>roşu</w:t>
            </w:r>
          </w:p>
        </w:tc>
        <w:tc>
          <w:tcPr>
            <w:tcW w:w="1782" w:type="dxa"/>
          </w:tcPr>
          <w:p w:rsidR="00091295" w:rsidRDefault="00091295" w:rsidP="00065FA6">
            <w:pPr>
              <w:jc w:val="center"/>
              <w:cnfStyle w:val="000000100000"/>
              <w:rPr>
                <w:rFonts w:ascii="Georgia" w:hAnsi="Georgia"/>
                <w:lang w:val="ro-RO"/>
              </w:rPr>
            </w:pPr>
          </w:p>
          <w:p w:rsidR="00C216BF" w:rsidRPr="00091295" w:rsidRDefault="00091295" w:rsidP="00065FA6">
            <w:pPr>
              <w:jc w:val="center"/>
              <w:cnfStyle w:val="000000100000"/>
              <w:rPr>
                <w:rFonts w:ascii="Georgia" w:hAnsi="Georgia"/>
                <w:lang w:val="ro-RO"/>
              </w:rPr>
            </w:pPr>
            <w:r>
              <w:rPr>
                <w:rFonts w:ascii="Georgia" w:hAnsi="Georgia"/>
                <w:lang w:val="ro-RO"/>
              </w:rPr>
              <w:t>a</w:t>
            </w:r>
            <w:r w:rsidR="00C216BF" w:rsidRPr="00091295">
              <w:rPr>
                <w:rFonts w:ascii="Georgia" w:hAnsi="Georgia"/>
                <w:lang w:val="ro-RO"/>
              </w:rPr>
              <w:t>lbastru</w:t>
            </w:r>
          </w:p>
        </w:tc>
      </w:tr>
    </w:tbl>
    <w:p w:rsidR="00175E82" w:rsidRPr="00175E82" w:rsidRDefault="00175E82" w:rsidP="00292E1E">
      <w:pPr>
        <w:jc w:val="both"/>
        <w:rPr>
          <w:rFonts w:ascii="Georgia" w:hAnsi="Georgia"/>
          <w:sz w:val="36"/>
          <w:szCs w:val="36"/>
          <w:lang w:val="ro-RO"/>
        </w:rPr>
      </w:pPr>
      <w:r w:rsidRPr="00175E82">
        <w:rPr>
          <w:rFonts w:ascii="Georgia" w:hAnsi="Georgia"/>
          <w:sz w:val="36"/>
          <w:szCs w:val="36"/>
          <w:lang w:val="ro-RO"/>
        </w:rPr>
        <w:t>Formulă de calcul</w:t>
      </w:r>
    </w:p>
    <w:p w:rsidR="00175E82" w:rsidRPr="00175E82" w:rsidRDefault="00175E82" w:rsidP="00175E82">
      <w:pPr>
        <w:shd w:val="clear" w:color="auto" w:fill="FFFFFF"/>
        <w:spacing w:before="120" w:after="120" w:line="240" w:lineRule="auto"/>
        <w:rPr>
          <w:rFonts w:ascii="Georgia" w:eastAsia="Times New Roman" w:hAnsi="Georgia" w:cs="Arial"/>
          <w:color w:val="222222"/>
          <w:sz w:val="21"/>
          <w:szCs w:val="21"/>
        </w:rPr>
      </w:pPr>
      <w:r w:rsidRPr="00175E82">
        <w:rPr>
          <w:rFonts w:ascii="Georgia" w:eastAsia="Times New Roman" w:hAnsi="Georgia" w:cs="Arial"/>
          <w:color w:val="222222"/>
          <w:sz w:val="21"/>
          <w:szCs w:val="21"/>
        </w:rPr>
        <w:t>Pentru definirea pH-ului se folosește scara logaritmică la reprezentarea activității ionului de</w:t>
      </w:r>
      <w:r w:rsidRPr="00175E82">
        <w:rPr>
          <w:rFonts w:ascii="Georgia" w:eastAsia="Times New Roman" w:hAnsi="Georgia" w:cs="Arial"/>
          <w:b/>
          <w:sz w:val="21"/>
          <w:szCs w:val="21"/>
        </w:rPr>
        <w:t> </w:t>
      </w:r>
      <w:hyperlink r:id="rId9" w:tooltip="Hidrogen" w:history="1">
        <w:r w:rsidRPr="00921F44">
          <w:rPr>
            <w:rFonts w:ascii="Georgia" w:eastAsia="Times New Roman" w:hAnsi="Georgia" w:cs="Arial"/>
            <w:b/>
            <w:sz w:val="21"/>
          </w:rPr>
          <w:t>hidrogen</w:t>
        </w:r>
      </w:hyperlink>
      <w:r w:rsidRPr="00175E82">
        <w:rPr>
          <w:rFonts w:ascii="Georgia" w:eastAsia="Times New Roman" w:hAnsi="Georgia" w:cs="Arial"/>
          <w:color w:val="222222"/>
          <w:sz w:val="21"/>
          <w:szCs w:val="21"/>
        </w:rPr>
        <w:t> în soluție. pH-ul este egal cu logaritmul negativ al concentrației ionului de </w:t>
      </w:r>
      <w:hyperlink r:id="rId10" w:tooltip="Hidroniu" w:history="1">
        <w:r w:rsidRPr="00921F44">
          <w:rPr>
            <w:rFonts w:ascii="Georgia" w:eastAsia="Times New Roman" w:hAnsi="Georgia" w:cs="Arial"/>
            <w:b/>
            <w:sz w:val="21"/>
          </w:rPr>
          <w:t>H</w:t>
        </w:r>
        <w:r w:rsidRPr="00921F44">
          <w:rPr>
            <w:rFonts w:ascii="Georgia" w:eastAsia="Times New Roman" w:hAnsi="Georgia" w:cs="Arial"/>
            <w:b/>
            <w:sz w:val="21"/>
            <w:vertAlign w:val="superscript"/>
          </w:rPr>
          <w:t>+</w:t>
        </w:r>
        <w:r w:rsidRPr="00921F44">
          <w:rPr>
            <w:rFonts w:ascii="Georgia" w:eastAsia="Times New Roman" w:hAnsi="Georgia" w:cs="Arial"/>
            <w:b/>
            <w:sz w:val="21"/>
          </w:rPr>
          <w:t>(H </w:t>
        </w:r>
        <w:r w:rsidRPr="00921F44">
          <w:rPr>
            <w:rFonts w:ascii="Georgia" w:eastAsia="Times New Roman" w:hAnsi="Georgia" w:cs="Arial"/>
            <w:b/>
            <w:sz w:val="21"/>
            <w:vertAlign w:val="superscript"/>
          </w:rPr>
          <w:t>+3</w:t>
        </w:r>
        <w:r w:rsidRPr="00921F44">
          <w:rPr>
            <w:rFonts w:ascii="Georgia" w:eastAsia="Times New Roman" w:hAnsi="Georgia" w:cs="Arial"/>
            <w:b/>
            <w:sz w:val="21"/>
          </w:rPr>
          <w:t>O)</w:t>
        </w:r>
      </w:hyperlink>
      <w:r w:rsidRPr="00175E82">
        <w:rPr>
          <w:rFonts w:ascii="Georgia" w:eastAsia="Times New Roman" w:hAnsi="Georgia" w:cs="Arial"/>
          <w:sz w:val="21"/>
          <w:szCs w:val="21"/>
        </w:rPr>
        <w:t>:</w:t>
      </w:r>
    </w:p>
    <w:p w:rsidR="00175E82" w:rsidRPr="00921F44" w:rsidRDefault="00175E82" w:rsidP="00310379">
      <w:pPr>
        <w:shd w:val="clear" w:color="auto" w:fill="FFFFFF"/>
        <w:spacing w:after="24" w:line="240" w:lineRule="auto"/>
        <w:ind w:left="720"/>
        <w:jc w:val="center"/>
        <w:rPr>
          <w:rFonts w:ascii="Georgia" w:eastAsia="Times New Roman" w:hAnsi="Georgia" w:cs="Arial"/>
          <w:color w:val="222222"/>
          <w:sz w:val="21"/>
          <w:szCs w:val="21"/>
        </w:rPr>
      </w:pPr>
      <w:r w:rsidRPr="00921F44">
        <w:rPr>
          <w:rFonts w:ascii="Georgia" w:eastAsia="Times New Roman" w:hAnsi="Georgia" w:cs="Arial"/>
          <w:vanish/>
          <w:color w:val="222222"/>
          <w:sz w:val="25"/>
        </w:rPr>
        <w:t>{\displaystyle {\mbox{pH}}=-\lg {(a_{\mathrm {H^{+}} })}}</w:t>
      </w:r>
      <m:oMath>
        <m:r>
          <w:rPr>
            <w:rFonts w:ascii="Cambria Math" w:eastAsia="Times New Roman" w:hAnsi="Cambria Math" w:cs="Arial"/>
            <w:color w:val="222222"/>
            <w:sz w:val="21"/>
            <w:szCs w:val="21"/>
          </w:rPr>
          <m:t>pH</m:t>
        </m:r>
        <m:r>
          <w:rPr>
            <w:rFonts w:ascii="Cambria Math" w:eastAsia="Times New Roman" w:hAnsi="Georgia" w:cs="Arial"/>
            <w:color w:val="222222"/>
            <w:sz w:val="21"/>
            <w:szCs w:val="21"/>
          </w:rPr>
          <m:t>=</m:t>
        </m:r>
        <m:r>
          <w:rPr>
            <w:rFonts w:ascii="Cambria Math" w:eastAsia="Times New Roman" w:hAnsi="Georgia" w:cs="Arial"/>
            <w:color w:val="222222"/>
            <w:sz w:val="21"/>
            <w:szCs w:val="21"/>
          </w:rPr>
          <m:t>-</m:t>
        </m:r>
        <m:r>
          <m:rPr>
            <m:sty m:val="p"/>
          </m:rPr>
          <w:rPr>
            <w:rFonts w:ascii="Cambria Math" w:eastAsia="Times New Roman" w:hAnsi="Georgia" w:cs="Arial"/>
            <w:color w:val="222222"/>
            <w:sz w:val="21"/>
            <w:szCs w:val="21"/>
          </w:rPr>
          <m:t>lg</m:t>
        </m:r>
        <m:r>
          <m:rPr>
            <m:sty m:val="p"/>
          </m:rPr>
          <w:rPr>
            <w:rFonts w:ascii="Cambria Math" w:eastAsia="Times New Roman" w:hAnsi="Cambria Math" w:cs="Arial"/>
            <w:color w:val="222222"/>
            <w:sz w:val="21"/>
            <w:szCs w:val="21"/>
          </w:rPr>
          <m:t>⁡</m:t>
        </m:r>
        <m:r>
          <w:rPr>
            <w:rFonts w:ascii="Cambria Math" w:eastAsia="Times New Roman" w:hAnsi="Georgia" w:cs="Arial"/>
            <w:color w:val="222222"/>
            <w:sz w:val="21"/>
            <w:szCs w:val="21"/>
          </w:rPr>
          <m:t>(</m:t>
        </m:r>
        <m:sSub>
          <m:sSubPr>
            <m:ctrlPr>
              <w:rPr>
                <w:rFonts w:ascii="Cambria Math" w:eastAsia="Times New Roman" w:hAnsi="Georgia" w:cs="Arial"/>
                <w:color w:val="222222"/>
                <w:sz w:val="21"/>
                <w:szCs w:val="21"/>
              </w:rPr>
            </m:ctrlPr>
          </m:sSubPr>
          <m:e>
            <m:r>
              <m:rPr>
                <m:sty m:val="p"/>
              </m:rPr>
              <w:rPr>
                <w:rFonts w:ascii="Cambria Math" w:eastAsia="Times New Roman" w:hAnsi="Georgia" w:cs="Arial"/>
                <w:color w:val="222222"/>
                <w:sz w:val="21"/>
                <w:szCs w:val="21"/>
              </w:rPr>
              <m:t>a</m:t>
            </m:r>
          </m:e>
          <m:sub>
            <m:r>
              <m:rPr>
                <m:sty m:val="p"/>
              </m:rPr>
              <w:rPr>
                <w:rFonts w:ascii="Cambria Math" w:eastAsia="Times New Roman" w:hAnsi="Georgia" w:cs="Arial"/>
                <w:color w:val="222222"/>
                <w:sz w:val="21"/>
                <w:szCs w:val="21"/>
              </w:rPr>
              <m:t>H</m:t>
            </m:r>
          </m:sub>
        </m:sSub>
        <m:r>
          <w:rPr>
            <w:rFonts w:ascii="Cambria Math" w:eastAsia="Times New Roman" w:hAnsi="Georgia" w:cs="Arial"/>
            <w:color w:val="222222"/>
            <w:sz w:val="21"/>
            <w:szCs w:val="21"/>
          </w:rPr>
          <m:t>+)</m:t>
        </m:r>
      </m:oMath>
    </w:p>
    <w:p w:rsidR="00310379" w:rsidRPr="00EB12D5" w:rsidRDefault="00175E82" w:rsidP="00EB12D5">
      <w:pPr>
        <w:pStyle w:val="ListParagraph"/>
        <w:numPr>
          <w:ilvl w:val="0"/>
          <w:numId w:val="2"/>
        </w:numPr>
        <w:shd w:val="clear" w:color="auto" w:fill="FFFFFF"/>
        <w:spacing w:after="24" w:line="240" w:lineRule="auto"/>
        <w:rPr>
          <w:rFonts w:ascii="Georgia" w:eastAsia="Times New Roman" w:hAnsi="Georgia" w:cs="Arial"/>
          <w:color w:val="222222"/>
          <w:sz w:val="21"/>
          <w:szCs w:val="21"/>
        </w:rPr>
      </w:pPr>
      <w:r w:rsidRPr="00921F44">
        <w:rPr>
          <w:rFonts w:ascii="Georgia" w:eastAsia="Times New Roman" w:hAnsi="Georgia" w:cs="Arial"/>
          <w:color w:val="222222"/>
          <w:sz w:val="21"/>
          <w:szCs w:val="21"/>
        </w:rPr>
        <w:t>a</w:t>
      </w:r>
      <w:r w:rsidRPr="00921F44">
        <w:rPr>
          <w:rFonts w:ascii="Georgia" w:eastAsia="Times New Roman" w:hAnsi="Georgia" w:cs="Arial"/>
          <w:color w:val="222222"/>
          <w:sz w:val="21"/>
          <w:szCs w:val="21"/>
          <w:vertAlign w:val="subscript"/>
        </w:rPr>
        <w:t>H</w:t>
      </w:r>
      <w:r w:rsidRPr="00921F44">
        <w:rPr>
          <w:rFonts w:ascii="Georgia" w:eastAsia="Times New Roman" w:hAnsi="Georgia" w:cs="Arial"/>
          <w:color w:val="222222"/>
          <w:sz w:val="21"/>
          <w:szCs w:val="21"/>
          <w:vertAlign w:val="superscript"/>
        </w:rPr>
        <w:t>+</w:t>
      </w:r>
      <w:r w:rsidRPr="00921F44">
        <w:rPr>
          <w:rFonts w:ascii="Georgia" w:eastAsia="Times New Roman" w:hAnsi="Georgia" w:cs="Arial"/>
          <w:color w:val="222222"/>
          <w:sz w:val="21"/>
          <w:szCs w:val="21"/>
        </w:rPr>
        <w:t> reprezintă activitatea ionilor de H</w:t>
      </w:r>
      <w:r w:rsidRPr="00921F44">
        <w:rPr>
          <w:rFonts w:ascii="Georgia" w:eastAsia="Times New Roman" w:hAnsi="Georgia" w:cs="Arial"/>
          <w:color w:val="222222"/>
          <w:sz w:val="21"/>
          <w:szCs w:val="21"/>
          <w:vertAlign w:val="superscript"/>
        </w:rPr>
        <w:t>+</w:t>
      </w:r>
      <w:r w:rsidRPr="00921F44">
        <w:rPr>
          <w:rFonts w:ascii="Georgia" w:eastAsia="Times New Roman" w:hAnsi="Georgia" w:cs="Arial"/>
          <w:color w:val="222222"/>
          <w:sz w:val="21"/>
          <w:szCs w:val="21"/>
        </w:rPr>
        <w:t>și nu este similară cu concentrația ionilor. Activitatea reprezintă concentrația efectivă a ionilor de hidrogen, și este de fapt capacitatea celorlaltor ioni de a bloca participarea ionului de H </w:t>
      </w:r>
      <w:r w:rsidRPr="00921F44">
        <w:rPr>
          <w:rFonts w:ascii="Georgia" w:eastAsia="Times New Roman" w:hAnsi="Georgia" w:cs="Arial"/>
          <w:color w:val="222222"/>
          <w:sz w:val="21"/>
          <w:szCs w:val="21"/>
          <w:vertAlign w:val="superscript"/>
        </w:rPr>
        <w:t>+ </w:t>
      </w:r>
      <w:r w:rsidRPr="00921F44">
        <w:rPr>
          <w:rFonts w:ascii="Georgia" w:eastAsia="Times New Roman" w:hAnsi="Georgia" w:cs="Arial"/>
          <w:color w:val="222222"/>
          <w:sz w:val="21"/>
          <w:szCs w:val="21"/>
        </w:rPr>
        <w:t>la diferite reacții chimice. În soluțiile diluate activitatea este aproximativ egală cu valoarea</w:t>
      </w:r>
      <w:r w:rsidR="00921F44" w:rsidRPr="00921F44">
        <w:rPr>
          <w:rFonts w:ascii="Georgia" w:eastAsia="Times New Roman" w:hAnsi="Georgia" w:cs="Arial"/>
          <w:color w:val="222222"/>
          <w:sz w:val="21"/>
          <w:szCs w:val="21"/>
        </w:rPr>
        <w:t xml:space="preserve"> </w:t>
      </w:r>
      <w:r w:rsidRPr="00921F44">
        <w:rPr>
          <w:rFonts w:ascii="Georgia" w:eastAsia="Times New Roman" w:hAnsi="Georgia" w:cs="Arial"/>
          <w:color w:val="222222"/>
          <w:sz w:val="21"/>
          <w:szCs w:val="21"/>
        </w:rPr>
        <w:t>concentrației ionului H</w:t>
      </w:r>
      <w:r w:rsidRPr="00921F44">
        <w:rPr>
          <w:rFonts w:ascii="Georgia" w:eastAsia="Times New Roman" w:hAnsi="Georgia" w:cs="Arial"/>
          <w:color w:val="222222"/>
          <w:sz w:val="21"/>
          <w:szCs w:val="21"/>
          <w:vertAlign w:val="superscript"/>
        </w:rPr>
        <w:t>+</w:t>
      </w:r>
      <w:r w:rsidRPr="00921F44">
        <w:rPr>
          <w:rFonts w:ascii="Georgia" w:eastAsia="Times New Roman" w:hAnsi="Georgia" w:cs="Arial"/>
          <w:color w:val="222222"/>
          <w:sz w:val="21"/>
          <w:szCs w:val="21"/>
        </w:rPr>
        <w:t>(H</w:t>
      </w:r>
      <w:r w:rsidRPr="00921F44">
        <w:rPr>
          <w:rFonts w:ascii="Georgia" w:eastAsia="Times New Roman" w:hAnsi="Georgia" w:cs="Arial"/>
          <w:color w:val="222222"/>
          <w:sz w:val="21"/>
          <w:szCs w:val="21"/>
          <w:vertAlign w:val="subscript"/>
        </w:rPr>
        <w:t>3</w:t>
      </w:r>
      <w:r w:rsidRPr="00921F44">
        <w:rPr>
          <w:rFonts w:ascii="Georgia" w:eastAsia="Times New Roman" w:hAnsi="Georgia" w:cs="Arial"/>
          <w:color w:val="222222"/>
          <w:sz w:val="21"/>
          <w:szCs w:val="21"/>
        </w:rPr>
        <w:t>O</w:t>
      </w:r>
      <w:r w:rsidRPr="00921F44">
        <w:rPr>
          <w:rFonts w:ascii="Georgia" w:eastAsia="Times New Roman" w:hAnsi="Georgia" w:cs="Arial"/>
          <w:color w:val="222222"/>
          <w:sz w:val="21"/>
          <w:szCs w:val="21"/>
          <w:vertAlign w:val="superscript"/>
        </w:rPr>
        <w:t>-</w:t>
      </w:r>
      <w:r w:rsidRPr="00921F44">
        <w:rPr>
          <w:rFonts w:ascii="Georgia" w:eastAsia="Times New Roman" w:hAnsi="Georgia" w:cs="Arial"/>
          <w:color w:val="222222"/>
          <w:sz w:val="21"/>
          <w:szCs w:val="21"/>
        </w:rPr>
        <w:t>). Ținând cont de acestea pH-ul se exprimă adimensional:</w:t>
      </w:r>
      <m:oMath>
        <m:r>
          <w:rPr>
            <w:rFonts w:ascii="Cambria Math" w:eastAsia="Times New Roman" w:hAnsi="Cambria Math" w:cs="Arial"/>
            <w:color w:val="222222"/>
            <w:sz w:val="21"/>
            <w:szCs w:val="21"/>
          </w:rPr>
          <m:t xml:space="preserve">    </m:t>
        </m:r>
        <m:r>
          <w:rPr>
            <w:rFonts w:ascii="Cambria Math" w:eastAsia="Times New Roman" w:hAnsi="Cambria Math" w:cs="Arial"/>
            <w:color w:val="222222"/>
            <w:sz w:val="21"/>
            <w:szCs w:val="21"/>
          </w:rPr>
          <m:t xml:space="preserve">                   pH</m:t>
        </m:r>
        <m:r>
          <w:rPr>
            <w:rFonts w:ascii="Cambria Math" w:eastAsia="Times New Roman" w:hAnsi="Georgia" w:cs="Arial"/>
            <w:color w:val="222222"/>
            <w:sz w:val="21"/>
            <w:szCs w:val="21"/>
          </w:rPr>
          <m:t>≈-</m:t>
        </m:r>
        <m:r>
          <w:rPr>
            <w:rFonts w:ascii="Cambria Math" w:eastAsia="Times New Roman" w:hAnsi="Cambria Math" w:cs="Arial"/>
            <w:color w:val="222222"/>
            <w:sz w:val="21"/>
            <w:szCs w:val="21"/>
          </w:rPr>
          <m:t>lg</m:t>
        </m:r>
        <m:f>
          <m:fPr>
            <m:ctrlPr>
              <w:rPr>
                <w:rFonts w:ascii="Cambria Math" w:eastAsia="Times New Roman" w:hAnsi="Georgia" w:cs="Arial"/>
                <w:i/>
                <w:color w:val="222222"/>
                <w:sz w:val="21"/>
                <w:szCs w:val="21"/>
              </w:rPr>
            </m:ctrlPr>
          </m:fPr>
          <m:num>
            <m:d>
              <m:dPr>
                <m:begChr m:val="["/>
                <m:endChr m:val="]"/>
                <m:ctrlPr>
                  <w:rPr>
                    <w:rFonts w:ascii="Cambria Math" w:eastAsia="Times New Roman" w:hAnsi="Georgia" w:cs="Arial"/>
                    <w:i/>
                    <w:color w:val="222222"/>
                    <w:sz w:val="21"/>
                    <w:szCs w:val="21"/>
                  </w:rPr>
                </m:ctrlPr>
              </m:dPr>
              <m:e>
                <m:sSup>
                  <m:sSupPr>
                    <m:ctrlPr>
                      <w:rPr>
                        <w:rFonts w:ascii="Cambria Math" w:eastAsia="Times New Roman" w:hAnsi="Georgia" w:cs="Arial"/>
                        <w:i/>
                        <w:color w:val="222222"/>
                        <w:sz w:val="21"/>
                        <w:szCs w:val="21"/>
                      </w:rPr>
                    </m:ctrlPr>
                  </m:sSupPr>
                  <m:e>
                    <m:r>
                      <w:rPr>
                        <w:rFonts w:ascii="Cambria Math" w:eastAsia="Times New Roman" w:hAnsi="Cambria Math" w:cs="Arial"/>
                        <w:color w:val="222222"/>
                        <w:sz w:val="21"/>
                        <w:szCs w:val="21"/>
                      </w:rPr>
                      <m:t>H</m:t>
                    </m:r>
                  </m:e>
                  <m:sup>
                    <m:r>
                      <w:rPr>
                        <w:rFonts w:ascii="Cambria Math" w:eastAsia="Times New Roman" w:hAnsi="Georgia" w:cs="Arial"/>
                        <w:color w:val="222222"/>
                        <w:sz w:val="21"/>
                        <w:szCs w:val="21"/>
                      </w:rPr>
                      <m:t>+</m:t>
                    </m:r>
                  </m:sup>
                </m:sSup>
              </m:e>
            </m:d>
          </m:num>
          <m:den>
            <m:r>
              <w:rPr>
                <w:rFonts w:ascii="Cambria Math" w:eastAsia="Times New Roman" w:hAnsi="Georgia" w:cs="Arial"/>
                <w:color w:val="222222"/>
                <w:sz w:val="21"/>
                <w:szCs w:val="21"/>
              </w:rPr>
              <m:t>1</m:t>
            </m:r>
            <m:r>
              <w:rPr>
                <w:rFonts w:ascii="Cambria Math" w:eastAsia="Times New Roman" w:hAnsi="Cambria Math" w:cs="Arial"/>
                <w:color w:val="222222"/>
                <w:sz w:val="21"/>
                <w:szCs w:val="21"/>
              </w:rPr>
              <m:t>Mol</m:t>
            </m:r>
            <m:r>
              <w:rPr>
                <w:rFonts w:ascii="Cambria Math" w:eastAsia="Times New Roman" w:hAnsi="Georgia" w:cs="Arial"/>
                <w:color w:val="222222"/>
                <w:sz w:val="21"/>
                <w:szCs w:val="21"/>
              </w:rPr>
              <m:t>/</m:t>
            </m:r>
            <m:r>
              <w:rPr>
                <w:rFonts w:ascii="Cambria Math" w:eastAsia="Times New Roman" w:hAnsi="Cambria Math" w:cs="Arial"/>
                <w:color w:val="222222"/>
                <w:sz w:val="21"/>
                <w:szCs w:val="21"/>
              </w:rPr>
              <m:t>L</m:t>
            </m:r>
          </m:den>
        </m:f>
        <m:r>
          <w:rPr>
            <w:rFonts w:ascii="Cambria Math" w:eastAsia="Times New Roman" w:hAnsi="Georgia" w:cs="Arial"/>
            <w:color w:val="222222"/>
            <w:sz w:val="21"/>
            <w:szCs w:val="21"/>
          </w:rPr>
          <m:t>=</m:t>
        </m:r>
        <m:r>
          <w:rPr>
            <w:rFonts w:ascii="Cambria Math" w:eastAsia="Times New Roman" w:hAnsi="Georgia" w:cs="Arial"/>
            <w:color w:val="222222"/>
            <w:sz w:val="21"/>
            <w:szCs w:val="21"/>
          </w:rPr>
          <m:t>-</m:t>
        </m:r>
        <m:r>
          <w:rPr>
            <w:rFonts w:ascii="Cambria Math" w:eastAsia="Times New Roman" w:hAnsi="Cambria Math" w:cs="Arial"/>
            <w:color w:val="222222"/>
            <w:sz w:val="21"/>
            <w:szCs w:val="21"/>
          </w:rPr>
          <m:t>lg</m:t>
        </m:r>
        <m:d>
          <m:dPr>
            <m:begChr m:val="|"/>
            <m:endChr m:val="|"/>
            <m:ctrlPr>
              <w:rPr>
                <w:rFonts w:ascii="Cambria Math" w:eastAsia="Times New Roman" w:hAnsi="Georgia" w:cs="Arial"/>
                <w:i/>
                <w:color w:val="222222"/>
                <w:sz w:val="21"/>
                <w:szCs w:val="21"/>
              </w:rPr>
            </m:ctrlPr>
          </m:dPr>
          <m:e>
            <m:d>
              <m:dPr>
                <m:begChr m:val="["/>
                <m:endChr m:val="]"/>
                <m:ctrlPr>
                  <w:rPr>
                    <w:rFonts w:ascii="Cambria Math" w:eastAsia="Times New Roman" w:hAnsi="Georgia" w:cs="Arial"/>
                    <w:i/>
                    <w:color w:val="222222"/>
                    <w:sz w:val="21"/>
                    <w:szCs w:val="21"/>
                  </w:rPr>
                </m:ctrlPr>
              </m:dPr>
              <m:e>
                <m:sSup>
                  <m:sSupPr>
                    <m:ctrlPr>
                      <w:rPr>
                        <w:rFonts w:ascii="Cambria Math" w:eastAsia="Times New Roman" w:hAnsi="Georgia" w:cs="Arial"/>
                        <w:i/>
                        <w:color w:val="222222"/>
                        <w:sz w:val="21"/>
                        <w:szCs w:val="21"/>
                      </w:rPr>
                    </m:ctrlPr>
                  </m:sSupPr>
                  <m:e>
                    <m:r>
                      <w:rPr>
                        <w:rFonts w:ascii="Cambria Math" w:eastAsia="Times New Roman" w:hAnsi="Cambria Math" w:cs="Arial"/>
                        <w:color w:val="222222"/>
                        <w:sz w:val="21"/>
                        <w:szCs w:val="21"/>
                      </w:rPr>
                      <m:t>H</m:t>
                    </m:r>
                  </m:e>
                  <m:sup>
                    <m:r>
                      <w:rPr>
                        <w:rFonts w:ascii="Cambria Math" w:eastAsia="Times New Roman" w:hAnsi="Georgia" w:cs="Arial"/>
                        <w:color w:val="222222"/>
                        <w:sz w:val="21"/>
                        <w:szCs w:val="21"/>
                      </w:rPr>
                      <m:t>+</m:t>
                    </m:r>
                  </m:sup>
                </m:sSup>
              </m:e>
            </m:d>
          </m:e>
        </m:d>
      </m:oMath>
    </w:p>
    <w:p w:rsidR="00310379" w:rsidRPr="00310379" w:rsidRDefault="00310379" w:rsidP="00310379">
      <w:pPr>
        <w:shd w:val="clear" w:color="auto" w:fill="FFFFFF"/>
        <w:spacing w:after="24" w:line="240" w:lineRule="auto"/>
        <w:ind w:left="1080"/>
        <w:rPr>
          <w:rFonts w:ascii="Arial" w:eastAsia="Times New Roman" w:hAnsi="Arial" w:cs="Arial"/>
          <w:color w:val="222222"/>
          <w:sz w:val="21"/>
          <w:szCs w:val="21"/>
        </w:rPr>
      </w:pPr>
    </w:p>
    <w:p w:rsidR="004A6242" w:rsidRPr="00A54DA2" w:rsidRDefault="00175E82" w:rsidP="004A6242">
      <w:pPr>
        <w:pStyle w:val="Heading1"/>
        <w:shd w:val="clear" w:color="auto" w:fill="FFFFFF"/>
        <w:spacing w:before="375"/>
        <w:rPr>
          <w:rFonts w:ascii="Georgia" w:hAnsi="Georgia" w:cs="Arial"/>
          <w:b w:val="0"/>
          <w:caps/>
          <w:color w:val="111111"/>
          <w:sz w:val="36"/>
          <w:szCs w:val="36"/>
        </w:rPr>
      </w:pPr>
      <w:r w:rsidRPr="00175E82">
        <w:rPr>
          <w:rFonts w:ascii="Arial" w:eastAsia="Times New Roman" w:hAnsi="Arial" w:cs="Arial"/>
          <w:vanish/>
          <w:color w:val="222222"/>
          <w:sz w:val="25"/>
        </w:rPr>
        <w:lastRenderedPageBreak/>
        <w:t>{\displaystyle {\mbox{pH}}\approx -\lg {\frac {[\mathrm {H^{+}} ]}{1~\mathrm {mol/L} }}=-\lg {\left|[\mathrm {H^{+}} ]\right|}}</w:t>
      </w:r>
      <w:r w:rsidR="004A6242" w:rsidRPr="004A6242">
        <w:rPr>
          <w:rFonts w:ascii="Arial" w:hAnsi="Arial" w:cs="Arial"/>
          <w:caps/>
          <w:color w:val="111111"/>
        </w:rPr>
        <w:t xml:space="preserve"> </w:t>
      </w:r>
      <w:r w:rsidR="004A6242" w:rsidRPr="00A54DA2">
        <w:rPr>
          <w:rFonts w:ascii="Georgia" w:hAnsi="Georgia" w:cs="Arial"/>
          <w:b w:val="0"/>
          <w:caps/>
          <w:color w:val="111111"/>
          <w:sz w:val="36"/>
          <w:szCs w:val="36"/>
        </w:rPr>
        <w:t>pH-ul organismului. De ce este important?</w:t>
      </w:r>
    </w:p>
    <w:p w:rsidR="00A54DA2" w:rsidRPr="00A54DA2" w:rsidRDefault="00A54DA2" w:rsidP="00A54DA2"/>
    <w:p w:rsidR="004A6242" w:rsidRPr="00A54DA2" w:rsidRDefault="004A6242" w:rsidP="00A54DA2">
      <w:pPr>
        <w:pStyle w:val="NormalWeb"/>
        <w:shd w:val="clear" w:color="auto" w:fill="FFFFFF"/>
        <w:spacing w:before="0" w:beforeAutospacing="0" w:after="0" w:afterAutospacing="0"/>
        <w:rPr>
          <w:rFonts w:ascii="Georgia" w:hAnsi="Georgia"/>
          <w:color w:val="111111"/>
          <w:sz w:val="21"/>
          <w:szCs w:val="21"/>
        </w:rPr>
      </w:pPr>
      <w:r w:rsidRPr="00A54DA2">
        <w:rPr>
          <w:rFonts w:ascii="Georgia" w:hAnsi="Georgia"/>
          <w:color w:val="111111"/>
          <w:sz w:val="21"/>
          <w:szCs w:val="21"/>
        </w:rPr>
        <w:t>În natură, valoarea pH-ului variază între </w:t>
      </w:r>
      <w:r w:rsidRPr="00A54DA2">
        <w:rPr>
          <w:rStyle w:val="Strong"/>
          <w:rFonts w:ascii="Georgia" w:hAnsi="Georgia"/>
          <w:color w:val="111111"/>
          <w:sz w:val="21"/>
          <w:szCs w:val="21"/>
        </w:rPr>
        <w:t>0</w:t>
      </w:r>
      <w:r w:rsidRPr="00A54DA2">
        <w:rPr>
          <w:rFonts w:ascii="Georgia" w:hAnsi="Georgia"/>
          <w:color w:val="111111"/>
          <w:sz w:val="21"/>
          <w:szCs w:val="21"/>
        </w:rPr>
        <w:t> – acid și </w:t>
      </w:r>
      <w:r w:rsidRPr="00A54DA2">
        <w:rPr>
          <w:rStyle w:val="Strong"/>
          <w:rFonts w:ascii="Georgia" w:hAnsi="Georgia"/>
          <w:color w:val="111111"/>
          <w:sz w:val="21"/>
          <w:szCs w:val="21"/>
        </w:rPr>
        <w:t>14</w:t>
      </w:r>
      <w:r w:rsidRPr="00A54DA2">
        <w:rPr>
          <w:rFonts w:ascii="Georgia" w:hAnsi="Georgia"/>
          <w:color w:val="111111"/>
          <w:sz w:val="21"/>
          <w:szCs w:val="21"/>
        </w:rPr>
        <w:t> – bazic. De exemplu, apa pură are pH 7, ceea ce înseamnă un pH neutru. În organism, pH-ul variază între 1.2 și 3 pentru sucul gastric și între 7.6 și 8.6 pentru secreția biliară. Sângele are un pH între 7.35 și 7.45, așadar ușor alcalin. Orice depășire a acestor valori, poate duce la tulburări grave de funcționare a organismului.</w:t>
      </w:r>
      <w:r w:rsidR="00A54DA2">
        <w:rPr>
          <w:rFonts w:ascii="Georgia" w:hAnsi="Georgia"/>
          <w:color w:val="111111"/>
          <w:sz w:val="21"/>
          <w:szCs w:val="21"/>
        </w:rPr>
        <w:t xml:space="preserve"> </w:t>
      </w:r>
      <w:r w:rsidRPr="00A54DA2">
        <w:rPr>
          <w:rFonts w:ascii="Georgia" w:hAnsi="Georgia"/>
          <w:color w:val="111111"/>
          <w:sz w:val="21"/>
          <w:szCs w:val="21"/>
        </w:rPr>
        <w:t>Este mult mai ușor să mărim aciditatea organismului decât alcalinitatea, deoarece sunt puține alimente alcaline și multe alimente acide.</w:t>
      </w:r>
    </w:p>
    <w:p w:rsidR="00175E82" w:rsidRPr="00175E82" w:rsidRDefault="00175E82" w:rsidP="00175E82">
      <w:pPr>
        <w:shd w:val="clear" w:color="auto" w:fill="FFFFFF"/>
        <w:spacing w:after="24" w:line="240" w:lineRule="auto"/>
        <w:ind w:left="720"/>
        <w:rPr>
          <w:rFonts w:ascii="Arial" w:eastAsia="Times New Roman" w:hAnsi="Arial" w:cs="Arial"/>
          <w:color w:val="222222"/>
          <w:sz w:val="21"/>
          <w:szCs w:val="21"/>
        </w:rPr>
      </w:pPr>
    </w:p>
    <w:p w:rsidR="00A54DA2" w:rsidRPr="00A54DA2" w:rsidRDefault="00A54DA2" w:rsidP="00A54DA2">
      <w:pPr>
        <w:pStyle w:val="Heading2"/>
        <w:shd w:val="clear" w:color="auto" w:fill="FFFFFF"/>
        <w:spacing w:before="225" w:beforeAutospacing="0" w:after="0" w:afterAutospacing="0"/>
        <w:rPr>
          <w:rFonts w:ascii="Georgia" w:hAnsi="Georgia" w:cs="Arial"/>
          <w:b w:val="0"/>
          <w:bCs w:val="0"/>
          <w:color w:val="111111"/>
        </w:rPr>
      </w:pPr>
      <w:r w:rsidRPr="00A54DA2">
        <w:rPr>
          <w:rFonts w:ascii="Georgia" w:hAnsi="Georgia" w:cs="Arial"/>
          <w:b w:val="0"/>
          <w:bCs w:val="0"/>
          <w:color w:val="111111"/>
        </w:rPr>
        <w:t>Echilibrarea balanței pH-ului</w:t>
      </w:r>
    </w:p>
    <w:p w:rsidR="00175E82" w:rsidRDefault="00175E82" w:rsidP="00292E1E">
      <w:pPr>
        <w:jc w:val="both"/>
        <w:rPr>
          <w:lang w:val="ro-RO"/>
        </w:rPr>
      </w:pPr>
    </w:p>
    <w:p w:rsidR="00A54DA2" w:rsidRPr="00A54DA2" w:rsidRDefault="00A54DA2" w:rsidP="00A54DA2">
      <w:pPr>
        <w:pStyle w:val="NormalWeb"/>
        <w:shd w:val="clear" w:color="auto" w:fill="FFFFFF"/>
        <w:spacing w:before="0" w:beforeAutospacing="0" w:after="0" w:afterAutospacing="0"/>
        <w:rPr>
          <w:rFonts w:ascii="Georgia" w:hAnsi="Georgia"/>
          <w:color w:val="111111"/>
          <w:sz w:val="21"/>
          <w:szCs w:val="21"/>
        </w:rPr>
      </w:pPr>
      <w:r w:rsidRPr="00A54DA2">
        <w:rPr>
          <w:rFonts w:ascii="Georgia" w:hAnsi="Georgia"/>
          <w:color w:val="111111"/>
          <w:sz w:val="21"/>
          <w:szCs w:val="21"/>
        </w:rPr>
        <w:t>Din fericire, noi putem interveni activ în tot acest proces de reglare a balanței pH-ului prin consumarea de</w:t>
      </w:r>
      <w:r w:rsidRPr="00A54DA2">
        <w:rPr>
          <w:rStyle w:val="Strong"/>
          <w:rFonts w:ascii="Georgia" w:hAnsi="Georgia"/>
          <w:color w:val="111111"/>
          <w:sz w:val="21"/>
          <w:szCs w:val="21"/>
        </w:rPr>
        <w:t>alimente bazice (alcaline)</w:t>
      </w:r>
      <w:r w:rsidRPr="00A54DA2">
        <w:rPr>
          <w:rFonts w:ascii="Georgia" w:hAnsi="Georgia"/>
          <w:color w:val="111111"/>
          <w:sz w:val="21"/>
          <w:szCs w:val="21"/>
        </w:rPr>
        <w:t> și </w:t>
      </w:r>
      <w:r w:rsidRPr="00A54DA2">
        <w:rPr>
          <w:rStyle w:val="Strong"/>
          <w:rFonts w:ascii="Georgia" w:hAnsi="Georgia"/>
          <w:color w:val="111111"/>
          <w:sz w:val="21"/>
          <w:szCs w:val="21"/>
        </w:rPr>
        <w:t>acide</w:t>
      </w:r>
      <w:r w:rsidRPr="00A54DA2">
        <w:rPr>
          <w:rFonts w:ascii="Georgia" w:hAnsi="Georgia"/>
          <w:color w:val="111111"/>
          <w:sz w:val="21"/>
          <w:szCs w:val="21"/>
        </w:rPr>
        <w:t>. Astfel, o dietă corespunzătoare cuprinde </w:t>
      </w:r>
      <w:r w:rsidRPr="00A54DA2">
        <w:rPr>
          <w:rStyle w:val="Strong"/>
          <w:rFonts w:ascii="Georgia" w:hAnsi="Georgia"/>
          <w:color w:val="111111"/>
          <w:sz w:val="21"/>
          <w:szCs w:val="21"/>
        </w:rPr>
        <w:t>20% alimente acide</w:t>
      </w:r>
      <w:r w:rsidRPr="00A54DA2">
        <w:rPr>
          <w:rFonts w:ascii="Georgia" w:hAnsi="Georgia"/>
          <w:color w:val="111111"/>
          <w:sz w:val="21"/>
          <w:szCs w:val="21"/>
        </w:rPr>
        <w:t> și</w:t>
      </w:r>
      <w:r w:rsidRPr="00A54DA2">
        <w:rPr>
          <w:rStyle w:val="Strong"/>
          <w:rFonts w:ascii="Georgia" w:hAnsi="Georgia"/>
          <w:color w:val="111111"/>
          <w:sz w:val="21"/>
          <w:szCs w:val="21"/>
        </w:rPr>
        <w:t>80% alimente alcaline</w:t>
      </w:r>
      <w:r w:rsidRPr="00A54DA2">
        <w:rPr>
          <w:rFonts w:ascii="Georgia" w:hAnsi="Georgia"/>
          <w:color w:val="111111"/>
          <w:sz w:val="21"/>
          <w:szCs w:val="21"/>
        </w:rPr>
        <w:t>.</w:t>
      </w:r>
    </w:p>
    <w:p w:rsidR="00A54DA2" w:rsidRPr="00A54DA2" w:rsidRDefault="00A54DA2" w:rsidP="00A54DA2">
      <w:pPr>
        <w:pStyle w:val="NormalWeb"/>
        <w:shd w:val="clear" w:color="auto" w:fill="FFFFFF"/>
        <w:spacing w:before="225" w:beforeAutospacing="0" w:after="0" w:afterAutospacing="0"/>
        <w:rPr>
          <w:rFonts w:ascii="Georgia" w:hAnsi="Georgia"/>
          <w:color w:val="111111"/>
          <w:sz w:val="21"/>
          <w:szCs w:val="21"/>
        </w:rPr>
      </w:pPr>
      <w:r w:rsidRPr="00A54DA2">
        <w:rPr>
          <w:rFonts w:ascii="Georgia" w:hAnsi="Georgia"/>
          <w:color w:val="111111"/>
          <w:sz w:val="21"/>
          <w:szCs w:val="21"/>
        </w:rPr>
        <w:t>Exemple de alimente alcaline: fructe și legume proaspete, nuci, alune, semințe.</w:t>
      </w:r>
    </w:p>
    <w:p w:rsidR="00A54DA2" w:rsidRPr="00A54DA2" w:rsidRDefault="00A54DA2" w:rsidP="00A54DA2">
      <w:pPr>
        <w:pStyle w:val="NormalWeb"/>
        <w:shd w:val="clear" w:color="auto" w:fill="FFFFFF"/>
        <w:spacing w:before="225" w:beforeAutospacing="0" w:after="0" w:afterAutospacing="0"/>
        <w:rPr>
          <w:rFonts w:ascii="Georgia" w:hAnsi="Georgia"/>
          <w:color w:val="111111"/>
          <w:sz w:val="21"/>
          <w:szCs w:val="21"/>
        </w:rPr>
      </w:pPr>
      <w:r w:rsidRPr="00A54DA2">
        <w:rPr>
          <w:rFonts w:ascii="Georgia" w:hAnsi="Georgia"/>
          <w:color w:val="111111"/>
          <w:sz w:val="21"/>
          <w:szCs w:val="21"/>
        </w:rPr>
        <w:t>Exemple de alimente acide: proteine – carne, lactate, pește, ouă; carbohidrați – miere, cartofi, pâine, curmale, banane, unt, ulei.</w:t>
      </w:r>
    </w:p>
    <w:p w:rsidR="00A54DA2" w:rsidRPr="00A54DA2" w:rsidRDefault="00A54DA2" w:rsidP="00A54DA2">
      <w:pPr>
        <w:pStyle w:val="NormalWeb"/>
        <w:shd w:val="clear" w:color="auto" w:fill="FFFFFF"/>
        <w:spacing w:before="225" w:beforeAutospacing="0" w:after="0" w:afterAutospacing="0"/>
        <w:rPr>
          <w:rFonts w:ascii="Georgia" w:hAnsi="Georgia"/>
          <w:color w:val="111111"/>
          <w:sz w:val="21"/>
          <w:szCs w:val="21"/>
        </w:rPr>
      </w:pPr>
      <w:r w:rsidRPr="00A54DA2">
        <w:rPr>
          <w:rFonts w:ascii="Georgia" w:hAnsi="Georgia"/>
          <w:color w:val="111111"/>
          <w:sz w:val="21"/>
          <w:szCs w:val="21"/>
        </w:rPr>
        <w:t xml:space="preserve">Copiii în perioada de creștere și adulții sub 40 de ani au nevoie de o alimentație mai acidă, în timp ce </w:t>
      </w:r>
      <w:r>
        <w:rPr>
          <w:rFonts w:ascii="Georgia" w:hAnsi="Georgia"/>
          <w:noProof/>
          <w:color w:val="111111"/>
          <w:sz w:val="21"/>
          <w:szCs w:val="21"/>
        </w:rPr>
        <w:drawing>
          <wp:anchor distT="0" distB="0" distL="114300" distR="114300" simplePos="0" relativeHeight="251659264" behindDoc="0" locked="0" layoutInCell="1" allowOverlap="1">
            <wp:simplePos x="933450" y="5200650"/>
            <wp:positionH relativeFrom="margin">
              <wp:align>center</wp:align>
            </wp:positionH>
            <wp:positionV relativeFrom="margin">
              <wp:align>bottom</wp:align>
            </wp:positionV>
            <wp:extent cx="5943600" cy="3181350"/>
            <wp:effectExtent l="19050" t="0" r="0" b="0"/>
            <wp:wrapSquare wrapText="bothSides"/>
            <wp:docPr id="3" name="Picture 2" descr="860_SS_p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60_SS_pH.png"/>
                    <pic:cNvPicPr/>
                  </pic:nvPicPr>
                  <pic:blipFill>
                    <a:blip r:embed="rId11"/>
                    <a:stretch>
                      <a:fillRect/>
                    </a:stretch>
                  </pic:blipFill>
                  <pic:spPr>
                    <a:xfrm>
                      <a:off x="0" y="0"/>
                      <a:ext cx="5943600" cy="3181350"/>
                    </a:xfrm>
                    <a:prstGeom prst="rect">
                      <a:avLst/>
                    </a:prstGeom>
                  </pic:spPr>
                </pic:pic>
              </a:graphicData>
            </a:graphic>
          </wp:anchor>
        </w:drawing>
      </w:r>
      <w:r w:rsidRPr="00A54DA2">
        <w:rPr>
          <w:rFonts w:ascii="Georgia" w:hAnsi="Georgia"/>
          <w:color w:val="111111"/>
          <w:sz w:val="21"/>
          <w:szCs w:val="21"/>
        </w:rPr>
        <w:t>adulții peste 40 de ani ar trebui să consume cu precădere hrană alcalină.</w:t>
      </w:r>
    </w:p>
    <w:p w:rsidR="002A4416" w:rsidRDefault="002A4416" w:rsidP="00CB5361">
      <w:pPr>
        <w:pStyle w:val="Heading1"/>
        <w:shd w:val="clear" w:color="auto" w:fill="FFFFFF"/>
        <w:spacing w:before="0" w:line="660" w:lineRule="atLeast"/>
        <w:jc w:val="center"/>
        <w:rPr>
          <w:rFonts w:ascii="Georgia" w:hAnsi="Georgia" w:cs="Arial"/>
          <w:caps/>
          <w:color w:val="000000"/>
          <w:spacing w:val="7"/>
          <w:sz w:val="36"/>
          <w:szCs w:val="36"/>
        </w:rPr>
      </w:pPr>
      <w:r w:rsidRPr="002A4416">
        <w:rPr>
          <w:rFonts w:ascii="Georgia" w:hAnsi="Georgia" w:cs="Arial"/>
          <w:caps/>
          <w:color w:val="000000"/>
          <w:spacing w:val="7"/>
          <w:sz w:val="36"/>
          <w:szCs w:val="36"/>
        </w:rPr>
        <w:lastRenderedPageBreak/>
        <w:t>CUM SĂ ALEGI ȘAMPONUL CU PH-UL POTRIVIT PĂRULUI TĂU?</w:t>
      </w:r>
    </w:p>
    <w:p w:rsidR="00F8123E" w:rsidRPr="002A4416" w:rsidRDefault="00F8123E" w:rsidP="00292E1E">
      <w:pPr>
        <w:jc w:val="both"/>
        <w:rPr>
          <w:rFonts w:ascii="Georgia" w:hAnsi="Georgia"/>
          <w:lang w:val="ro-RO"/>
        </w:rPr>
      </w:pPr>
    </w:p>
    <w:p w:rsidR="002A4416" w:rsidRDefault="002A4416" w:rsidP="00292E1E">
      <w:pPr>
        <w:jc w:val="both"/>
        <w:rPr>
          <w:rFonts w:ascii="Georgia" w:hAnsi="Georgia" w:cs="Arial"/>
          <w:sz w:val="21"/>
          <w:szCs w:val="21"/>
          <w:shd w:val="clear" w:color="auto" w:fill="FFFFFF"/>
        </w:rPr>
      </w:pPr>
      <w:r w:rsidRPr="002A4416">
        <w:rPr>
          <w:rFonts w:ascii="Georgia" w:hAnsi="Georgia" w:cs="Arial"/>
          <w:sz w:val="21"/>
          <w:szCs w:val="21"/>
          <w:shd w:val="clear" w:color="auto" w:fill="FFFFFF"/>
        </w:rPr>
        <w:t>Dacă deja cunoști răspunsul la această beauty-întrebare, recomandă această informație prietenelor, iar dacă nu, hai să ne clarificăm cu ea împreună. Când alegi un șampon, deseori te ghidezi după inscripția de pe ambalaj, care menționează tipul părului, însă puțini producători indică și nivelul pH al acestui șampon, un element important, care determină rezultatul pe care îl va avea șamponul ales de tine asupra părului, dar și a scalpului tău. Ce semnifică pH-ul șamponului și cum sa alegi un șampon potrivit tipului tău de păr? Să optezi pentru unul alcalin sau acid? Să o luăm pas cu pas.</w:t>
      </w:r>
      <w:r>
        <w:rPr>
          <w:rFonts w:ascii="Georgia" w:hAnsi="Georgia" w:cs="Arial"/>
          <w:sz w:val="21"/>
          <w:szCs w:val="21"/>
          <w:shd w:val="clear" w:color="auto" w:fill="FFFFFF"/>
        </w:rPr>
        <w:t xml:space="preserve"> </w:t>
      </w:r>
      <w:r w:rsidRPr="002A4416">
        <w:rPr>
          <w:rFonts w:ascii="Georgia" w:hAnsi="Georgia" w:cs="Arial"/>
          <w:sz w:val="21"/>
          <w:szCs w:val="21"/>
          <w:shd w:val="clear" w:color="auto" w:fill="FFFFFF"/>
        </w:rPr>
        <w:t>Nivelul normal din corpul nostru este ușor peste 7, ceea ce face ca noi să fim puțin alcalini.</w:t>
      </w:r>
      <w:r w:rsidRPr="002A4416">
        <w:rPr>
          <w:rFonts w:ascii="Georgia" w:hAnsi="Georgia" w:cs="Arial"/>
          <w:sz w:val="21"/>
          <w:szCs w:val="21"/>
        </w:rPr>
        <w:br/>
      </w:r>
      <w:r w:rsidRPr="002A4416">
        <w:rPr>
          <w:rFonts w:ascii="Georgia" w:hAnsi="Georgia" w:cs="Arial"/>
          <w:sz w:val="21"/>
          <w:szCs w:val="21"/>
          <w:shd w:val="clear" w:color="auto" w:fill="FFFFFF"/>
        </w:rPr>
        <w:t>Corpul are grijă să mențină acest pH chiar și atunci când mâncăm sau bem lucruri care provoacă aciditate. Da, știi bine, că ce mâncăm și ce bem influențează în mare măsură chimia corpului nostru, influențează starea generala, starea pielii, și unele studii sugerează, că ce consumăm afectează în mod biochimic și starea noastră de spirit. Dar să revenim la tema noastră - părul.</w:t>
      </w:r>
      <w:r>
        <w:rPr>
          <w:rFonts w:ascii="Georgia" w:hAnsi="Georgia" w:cs="Arial"/>
          <w:sz w:val="21"/>
          <w:szCs w:val="21"/>
          <w:shd w:val="clear" w:color="auto" w:fill="FFFFFF"/>
        </w:rPr>
        <w:t xml:space="preserve"> Pă</w:t>
      </w:r>
      <w:r w:rsidRPr="002A4416">
        <w:rPr>
          <w:rFonts w:ascii="Georgia" w:hAnsi="Georgia" w:cs="Arial"/>
          <w:sz w:val="21"/>
          <w:szCs w:val="21"/>
          <w:shd w:val="clear" w:color="auto" w:fill="FFFFFF"/>
        </w:rPr>
        <w:t>rul nostru conține un mic procent de umiditate în structura sa și are un pH considerat normal în limitele aproximative de la 4,5 la 5,5. După cum se poate vedea, parul uman este ușor acid, atunci când este în starea sa naturală. Atunci când folosim un șampon sau alt produs pe parul nostru, acesta afectează pH-ul natural al părului. Uneori, chiar și apa pe care o folosim la duș va crește pH-ul parului nostru. Pentru ca parul nostru să rămână natural și sănătos, pH-ul trebuie sa rămână același, adică echilibrat stării naturale a părului. Acesta este motivul pentru care alegerea corectă a șamponului, în funcție de nivelului de pH-ului a părului, vă poate îmbunătăți semnificativ starea părului și a scalpului. Secretul este foarte simplu: trebuie să alegeți acele șampoane care pot aduce pH-ul părului la un nivel neutru. Deci, cheia, ca în multe alte cazuri, este echilibrul.</w:t>
      </w:r>
    </w:p>
    <w:p w:rsidR="006C3293" w:rsidRDefault="006C3293" w:rsidP="00292E1E">
      <w:pPr>
        <w:jc w:val="both"/>
        <w:rPr>
          <w:rFonts w:ascii="Georgia" w:hAnsi="Georgia" w:cs="Arial"/>
          <w:sz w:val="21"/>
          <w:szCs w:val="21"/>
          <w:shd w:val="clear" w:color="auto" w:fill="FFFFFF"/>
        </w:rPr>
      </w:pPr>
    </w:p>
    <w:p w:rsidR="00EE2ACE" w:rsidRDefault="006C3293" w:rsidP="00292E1E">
      <w:pPr>
        <w:jc w:val="both"/>
        <w:rPr>
          <w:rFonts w:ascii="Georgia" w:hAnsi="Georgia" w:cs="Arial"/>
          <w:sz w:val="21"/>
          <w:szCs w:val="21"/>
          <w:shd w:val="clear" w:color="auto" w:fill="FFFFFF"/>
        </w:rPr>
      </w:pPr>
      <w:r w:rsidRPr="006C3293">
        <w:rPr>
          <w:rStyle w:val="Strong"/>
          <w:rFonts w:ascii="Georgia" w:hAnsi="Georgia" w:cs="Arial"/>
          <w:sz w:val="21"/>
          <w:szCs w:val="21"/>
          <w:shd w:val="clear" w:color="auto" w:fill="FFFFFF"/>
        </w:rPr>
        <w:t>Câteva noțiuni despre structura părului și acțiunea pH-ului șamponului asupra ei</w:t>
      </w:r>
      <w:r>
        <w:rPr>
          <w:rFonts w:ascii="Georgia" w:hAnsi="Georgia" w:cs="Arial"/>
          <w:sz w:val="21"/>
          <w:szCs w:val="21"/>
          <w:shd w:val="clear" w:color="auto" w:fill="FFFFFF"/>
        </w:rPr>
        <w:t>:</w:t>
      </w:r>
    </w:p>
    <w:p w:rsidR="006C3293" w:rsidRDefault="006C3293" w:rsidP="00292E1E">
      <w:pPr>
        <w:jc w:val="both"/>
        <w:rPr>
          <w:rFonts w:ascii="Georgia" w:hAnsi="Georgia" w:cs="Arial"/>
          <w:sz w:val="21"/>
          <w:szCs w:val="21"/>
          <w:shd w:val="clear" w:color="auto" w:fill="FFFFFF"/>
        </w:rPr>
      </w:pPr>
    </w:p>
    <w:p w:rsidR="00810603" w:rsidRPr="00EE2ACE" w:rsidRDefault="00810603" w:rsidP="00EE2ACE">
      <w:pPr>
        <w:pStyle w:val="ListParagraph"/>
        <w:numPr>
          <w:ilvl w:val="0"/>
          <w:numId w:val="3"/>
        </w:numPr>
        <w:jc w:val="both"/>
        <w:rPr>
          <w:rFonts w:ascii="Georgia" w:hAnsi="Georgia" w:cs="Arial"/>
          <w:sz w:val="21"/>
          <w:szCs w:val="21"/>
          <w:shd w:val="clear" w:color="auto" w:fill="FFFFFF"/>
        </w:rPr>
      </w:pPr>
      <w:r w:rsidRPr="00EE2ACE">
        <w:rPr>
          <w:rStyle w:val="Strong"/>
          <w:rFonts w:ascii="Georgia" w:hAnsi="Georgia" w:cs="Arial"/>
          <w:sz w:val="21"/>
          <w:szCs w:val="21"/>
          <w:shd w:val="clear" w:color="auto" w:fill="FFFFFF"/>
        </w:rPr>
        <w:t>Pentru părul normal</w:t>
      </w:r>
      <w:r w:rsidRPr="00EE2ACE">
        <w:rPr>
          <w:rFonts w:ascii="Georgia" w:hAnsi="Georgia" w:cs="Arial"/>
          <w:sz w:val="21"/>
          <w:szCs w:val="21"/>
          <w:shd w:val="clear" w:color="auto" w:fill="FFFFFF"/>
        </w:rPr>
        <w:t>, puteți alege un șampon cu nivel neutru al pH-ului sau puțin acid = 5,5 - 7.</w:t>
      </w:r>
    </w:p>
    <w:p w:rsidR="00810603" w:rsidRPr="00EE2ACE" w:rsidRDefault="00810603" w:rsidP="00EE2ACE">
      <w:pPr>
        <w:pStyle w:val="ListParagraph"/>
        <w:numPr>
          <w:ilvl w:val="0"/>
          <w:numId w:val="3"/>
        </w:numPr>
        <w:jc w:val="both"/>
        <w:rPr>
          <w:rFonts w:ascii="Georgia" w:hAnsi="Georgia" w:cs="Arial"/>
          <w:sz w:val="21"/>
          <w:szCs w:val="21"/>
          <w:shd w:val="clear" w:color="auto" w:fill="FFFFFF"/>
        </w:rPr>
      </w:pPr>
      <w:r w:rsidRPr="00EE2ACE">
        <w:rPr>
          <w:rStyle w:val="Strong"/>
          <w:rFonts w:ascii="Georgia" w:hAnsi="Georgia" w:cs="Arial"/>
          <w:sz w:val="21"/>
          <w:szCs w:val="21"/>
          <w:shd w:val="clear" w:color="auto" w:fill="FFFFFF"/>
        </w:rPr>
        <w:t>Pentru părul vopsit, uscat, slăbit și deteriorat</w:t>
      </w:r>
      <w:r w:rsidRPr="00EE2ACE">
        <w:rPr>
          <w:rFonts w:ascii="Georgia" w:hAnsi="Georgia" w:cs="Arial"/>
          <w:sz w:val="21"/>
          <w:szCs w:val="21"/>
          <w:shd w:val="clear" w:color="auto" w:fill="FFFFFF"/>
        </w:rPr>
        <w:t>, se recomandă șampoanele acid, cu un conținut scăzut de alcalii precum un pH de 5,5 - 7 sau chiar total ne-alcalin cu un pH de 4,5 - 5,5 pentru păr foarte uscat și deteriorat. Acest lucru se datorează faptului că vopsirea și permanentele, diversele produse chimice pentru fixare modifică nivelul pH-ului părului spre cel alcalin, părul devine fragil, cuticulele sunt deschise, se deshidratează ușor, au structură poroasă, începe să se rupă și despice.</w:t>
      </w:r>
    </w:p>
    <w:p w:rsidR="005C21C4" w:rsidRPr="00EE2ACE" w:rsidRDefault="005C21C4" w:rsidP="00EE2ACE">
      <w:pPr>
        <w:pStyle w:val="ListParagraph"/>
        <w:numPr>
          <w:ilvl w:val="0"/>
          <w:numId w:val="3"/>
        </w:numPr>
        <w:jc w:val="both"/>
        <w:rPr>
          <w:rFonts w:ascii="Georgia" w:hAnsi="Georgia" w:cs="Arial"/>
          <w:sz w:val="21"/>
          <w:szCs w:val="21"/>
          <w:shd w:val="clear" w:color="auto" w:fill="FFFFFF"/>
        </w:rPr>
      </w:pPr>
      <w:r w:rsidRPr="00EE2ACE">
        <w:rPr>
          <w:rStyle w:val="Strong"/>
          <w:rFonts w:ascii="Georgia" w:hAnsi="Georgia" w:cs="Arial"/>
          <w:sz w:val="21"/>
          <w:szCs w:val="21"/>
          <w:shd w:val="clear" w:color="auto" w:fill="FFFFFF"/>
        </w:rPr>
        <w:t>Pentru părul gras</w:t>
      </w:r>
      <w:r w:rsidRPr="00EE2ACE">
        <w:rPr>
          <w:rFonts w:ascii="Georgia" w:hAnsi="Georgia" w:cs="Arial"/>
          <w:sz w:val="21"/>
          <w:szCs w:val="21"/>
          <w:shd w:val="clear" w:color="auto" w:fill="FFFFFF"/>
        </w:rPr>
        <w:t>, se recomandă utilizarea șampoanelor cu echilibru neutru sau puțin alcalin, pH 5-8. Trebuie să-l alegi potrivit stării individuale.</w:t>
      </w:r>
    </w:p>
    <w:p w:rsidR="005C21C4" w:rsidRPr="00E47300" w:rsidRDefault="005C21C4" w:rsidP="00292E1E">
      <w:pPr>
        <w:pStyle w:val="ListParagraph"/>
        <w:numPr>
          <w:ilvl w:val="0"/>
          <w:numId w:val="3"/>
        </w:numPr>
        <w:jc w:val="both"/>
        <w:rPr>
          <w:rFonts w:ascii="Georgia" w:hAnsi="Georgia" w:cs="Arial"/>
          <w:sz w:val="21"/>
          <w:szCs w:val="21"/>
          <w:shd w:val="clear" w:color="auto" w:fill="FFFFFF"/>
        </w:rPr>
      </w:pPr>
      <w:r w:rsidRPr="00EE2ACE">
        <w:rPr>
          <w:rStyle w:val="Strong"/>
          <w:rFonts w:ascii="Georgia" w:hAnsi="Georgia" w:cs="Arial"/>
          <w:sz w:val="21"/>
          <w:szCs w:val="21"/>
          <w:shd w:val="clear" w:color="auto" w:fill="FFFFFF"/>
        </w:rPr>
        <w:t>Pentru copii</w:t>
      </w:r>
      <w:r w:rsidRPr="00EE2ACE">
        <w:rPr>
          <w:rFonts w:ascii="Georgia" w:hAnsi="Georgia" w:cs="Arial"/>
          <w:sz w:val="21"/>
          <w:szCs w:val="21"/>
          <w:shd w:val="clear" w:color="auto" w:fill="FFFFFF"/>
        </w:rPr>
        <w:t>, trebuie să alegeți numai șampoane neutre cu un pH de 6-8</w:t>
      </w:r>
    </w:p>
    <w:sectPr w:rsidR="005C21C4" w:rsidRPr="00E47300" w:rsidSect="001F2366">
      <w:headerReference w:type="default"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10E56" w:rsidRDefault="00910E56" w:rsidP="00E924C3">
      <w:pPr>
        <w:spacing w:after="0" w:line="240" w:lineRule="auto"/>
      </w:pPr>
      <w:r>
        <w:separator/>
      </w:r>
    </w:p>
  </w:endnote>
  <w:endnote w:type="continuationSeparator" w:id="1">
    <w:p w:rsidR="00910E56" w:rsidRDefault="00910E56" w:rsidP="00E924C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233820"/>
      <w:docPartObj>
        <w:docPartGallery w:val="Page Numbers (Bottom of Page)"/>
        <w:docPartUnique/>
      </w:docPartObj>
    </w:sdtPr>
    <w:sdtContent>
      <w:p w:rsidR="00E924C3" w:rsidRDefault="00E924C3">
        <w:pPr>
          <w:pStyle w:val="Footer"/>
          <w:jc w:val="center"/>
        </w:pPr>
        <w:fldSimple w:instr=" PAGE   \* MERGEFORMAT ">
          <w:r w:rsidR="0069079D">
            <w:rPr>
              <w:noProof/>
            </w:rPr>
            <w:t>1</w:t>
          </w:r>
        </w:fldSimple>
      </w:p>
    </w:sdtContent>
  </w:sdt>
  <w:p w:rsidR="00E924C3" w:rsidRDefault="00E924C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10E56" w:rsidRDefault="00910E56" w:rsidP="00E924C3">
      <w:pPr>
        <w:spacing w:after="0" w:line="240" w:lineRule="auto"/>
      </w:pPr>
      <w:r>
        <w:separator/>
      </w:r>
    </w:p>
  </w:footnote>
  <w:footnote w:type="continuationSeparator" w:id="1">
    <w:p w:rsidR="00910E56" w:rsidRDefault="00910E56" w:rsidP="00E924C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4A00" w:rsidRDefault="0069079D">
    <w:pPr>
      <w:pStyle w:val="Header"/>
      <w:rPr>
        <w:lang w:val="ro-RO"/>
      </w:rPr>
    </w:pPr>
    <w:r>
      <w:rPr>
        <w:lang w:val="ro-RO"/>
      </w:rPr>
      <w:t>16.03.2020</w:t>
    </w:r>
  </w:p>
  <w:p w:rsidR="0069079D" w:rsidRDefault="0069079D">
    <w:pPr>
      <w:pStyle w:val="Header"/>
      <w:rPr>
        <w:lang w:val="ro-RO"/>
      </w:rPr>
    </w:pPr>
    <w:r>
      <w:rPr>
        <w:lang w:val="ro-RO"/>
      </w:rPr>
      <w:t>Urmă Ionela Iasmina</w:t>
    </w:r>
  </w:p>
  <w:p w:rsidR="0069079D" w:rsidRDefault="0069079D">
    <w:pPr>
      <w:pStyle w:val="Header"/>
    </w:pPr>
    <w:r>
      <w:rPr>
        <w:lang w:val="ro-RO"/>
      </w:rPr>
      <w:t>a IX-a 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DC767F"/>
    <w:multiLevelType w:val="hybridMultilevel"/>
    <w:tmpl w:val="20EEA1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C07570"/>
    <w:multiLevelType w:val="hybridMultilevel"/>
    <w:tmpl w:val="168678C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411F7D07"/>
    <w:multiLevelType w:val="hybridMultilevel"/>
    <w:tmpl w:val="8974D318"/>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467C74"/>
    <w:rsid w:val="00065FA6"/>
    <w:rsid w:val="00091295"/>
    <w:rsid w:val="00175E82"/>
    <w:rsid w:val="001F2366"/>
    <w:rsid w:val="00292E1E"/>
    <w:rsid w:val="002A4416"/>
    <w:rsid w:val="00310379"/>
    <w:rsid w:val="00364A00"/>
    <w:rsid w:val="00467C74"/>
    <w:rsid w:val="004A6242"/>
    <w:rsid w:val="005B2987"/>
    <w:rsid w:val="005C21C4"/>
    <w:rsid w:val="0069079D"/>
    <w:rsid w:val="006C3293"/>
    <w:rsid w:val="00810603"/>
    <w:rsid w:val="00910E56"/>
    <w:rsid w:val="00921F44"/>
    <w:rsid w:val="00A54DA2"/>
    <w:rsid w:val="00C216BF"/>
    <w:rsid w:val="00C47164"/>
    <w:rsid w:val="00CB5361"/>
    <w:rsid w:val="00E47300"/>
    <w:rsid w:val="00E924C3"/>
    <w:rsid w:val="00EB12D5"/>
    <w:rsid w:val="00EE2ACE"/>
    <w:rsid w:val="00F8123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2366"/>
  </w:style>
  <w:style w:type="paragraph" w:styleId="Heading1">
    <w:name w:val="heading 1"/>
    <w:basedOn w:val="Normal"/>
    <w:next w:val="Normal"/>
    <w:link w:val="Heading1Char"/>
    <w:uiPriority w:val="9"/>
    <w:qFormat/>
    <w:rsid w:val="004A624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292E1E"/>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67C74"/>
    <w:rPr>
      <w:color w:val="0000FF"/>
      <w:u w:val="single"/>
    </w:rPr>
  </w:style>
  <w:style w:type="paragraph" w:styleId="BalloonText">
    <w:name w:val="Balloon Text"/>
    <w:basedOn w:val="Normal"/>
    <w:link w:val="BalloonTextChar"/>
    <w:uiPriority w:val="99"/>
    <w:semiHidden/>
    <w:unhideWhenUsed/>
    <w:rsid w:val="00467C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7C74"/>
    <w:rPr>
      <w:rFonts w:ascii="Tahoma" w:hAnsi="Tahoma" w:cs="Tahoma"/>
      <w:sz w:val="16"/>
      <w:szCs w:val="16"/>
    </w:rPr>
  </w:style>
  <w:style w:type="character" w:customStyle="1" w:styleId="Heading2Char">
    <w:name w:val="Heading 2 Char"/>
    <w:basedOn w:val="DefaultParagraphFont"/>
    <w:link w:val="Heading2"/>
    <w:uiPriority w:val="9"/>
    <w:rsid w:val="00292E1E"/>
    <w:rPr>
      <w:rFonts w:ascii="Times New Roman" w:eastAsia="Times New Roman" w:hAnsi="Times New Roman" w:cs="Times New Roman"/>
      <w:b/>
      <w:bCs/>
      <w:sz w:val="36"/>
      <w:szCs w:val="36"/>
    </w:rPr>
  </w:style>
  <w:style w:type="character" w:customStyle="1" w:styleId="mw-headline">
    <w:name w:val="mw-headline"/>
    <w:basedOn w:val="DefaultParagraphFont"/>
    <w:rsid w:val="00292E1E"/>
  </w:style>
  <w:style w:type="paragraph" w:styleId="ListParagraph">
    <w:name w:val="List Paragraph"/>
    <w:basedOn w:val="Normal"/>
    <w:uiPriority w:val="34"/>
    <w:qFormat/>
    <w:rsid w:val="00292E1E"/>
    <w:pPr>
      <w:ind w:left="720"/>
      <w:contextualSpacing/>
    </w:pPr>
  </w:style>
  <w:style w:type="table" w:styleId="MediumList2-Accent1">
    <w:name w:val="Medium List 2 Accent 1"/>
    <w:basedOn w:val="TableNormal"/>
    <w:uiPriority w:val="66"/>
    <w:rsid w:val="00C216BF"/>
    <w:pPr>
      <w:spacing w:after="0" w:line="240" w:lineRule="auto"/>
    </w:pPr>
    <w:rPr>
      <w:rFonts w:asciiTheme="majorHAnsi" w:eastAsiaTheme="majorEastAsia" w:hAnsiTheme="majorHAnsi" w:cstheme="majorBidi"/>
      <w:color w:val="000000" w:themeColor="text1"/>
      <w:lang w:bidi="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TableGrid">
    <w:name w:val="Table Grid"/>
    <w:basedOn w:val="TableNormal"/>
    <w:uiPriority w:val="59"/>
    <w:rsid w:val="00C216B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MediumGrid1-Accent4">
    <w:name w:val="Medium Grid 1 Accent 4"/>
    <w:basedOn w:val="TableNormal"/>
    <w:uiPriority w:val="67"/>
    <w:rsid w:val="00C216BF"/>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paragraph" w:styleId="NormalWeb">
    <w:name w:val="Normal (Web)"/>
    <w:basedOn w:val="Normal"/>
    <w:uiPriority w:val="99"/>
    <w:semiHidden/>
    <w:unhideWhenUsed/>
    <w:rsid w:val="00175E8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we-math-mathml-inline">
    <w:name w:val="mwe-math-mathml-inline"/>
    <w:basedOn w:val="DefaultParagraphFont"/>
    <w:rsid w:val="00175E82"/>
  </w:style>
  <w:style w:type="character" w:styleId="PlaceholderText">
    <w:name w:val="Placeholder Text"/>
    <w:basedOn w:val="DefaultParagraphFont"/>
    <w:uiPriority w:val="99"/>
    <w:semiHidden/>
    <w:rsid w:val="00175E82"/>
    <w:rPr>
      <w:color w:val="808080"/>
    </w:rPr>
  </w:style>
  <w:style w:type="character" w:customStyle="1" w:styleId="Heading1Char">
    <w:name w:val="Heading 1 Char"/>
    <w:basedOn w:val="DefaultParagraphFont"/>
    <w:link w:val="Heading1"/>
    <w:uiPriority w:val="9"/>
    <w:rsid w:val="004A6242"/>
    <w:rPr>
      <w:rFonts w:asciiTheme="majorHAnsi" w:eastAsiaTheme="majorEastAsia" w:hAnsiTheme="majorHAnsi" w:cstheme="majorBidi"/>
      <w:b/>
      <w:bCs/>
      <w:color w:val="365F91" w:themeColor="accent1" w:themeShade="BF"/>
      <w:sz w:val="28"/>
      <w:szCs w:val="28"/>
    </w:rPr>
  </w:style>
  <w:style w:type="character" w:customStyle="1" w:styleId="article-date">
    <w:name w:val="article-date"/>
    <w:basedOn w:val="DefaultParagraphFont"/>
    <w:rsid w:val="004A6242"/>
  </w:style>
  <w:style w:type="character" w:customStyle="1" w:styleId="article-cat-name">
    <w:name w:val="article-cat-name"/>
    <w:basedOn w:val="DefaultParagraphFont"/>
    <w:rsid w:val="004A6242"/>
  </w:style>
  <w:style w:type="paragraph" w:customStyle="1" w:styleId="article-views">
    <w:name w:val="article-views"/>
    <w:basedOn w:val="Normal"/>
    <w:rsid w:val="004A624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icle-author">
    <w:name w:val="article-author"/>
    <w:basedOn w:val="Normal"/>
    <w:rsid w:val="004A624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A6242"/>
    <w:rPr>
      <w:b/>
      <w:bCs/>
    </w:rPr>
  </w:style>
  <w:style w:type="paragraph" w:styleId="Header">
    <w:name w:val="header"/>
    <w:basedOn w:val="Normal"/>
    <w:link w:val="HeaderChar"/>
    <w:uiPriority w:val="99"/>
    <w:unhideWhenUsed/>
    <w:rsid w:val="00E924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24C3"/>
  </w:style>
  <w:style w:type="paragraph" w:styleId="Footer">
    <w:name w:val="footer"/>
    <w:basedOn w:val="Normal"/>
    <w:link w:val="FooterChar"/>
    <w:uiPriority w:val="99"/>
    <w:unhideWhenUsed/>
    <w:rsid w:val="00E924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24C3"/>
  </w:style>
</w:styles>
</file>

<file path=word/webSettings.xml><?xml version="1.0" encoding="utf-8"?>
<w:webSettings xmlns:r="http://schemas.openxmlformats.org/officeDocument/2006/relationships" xmlns:w="http://schemas.openxmlformats.org/wordprocessingml/2006/main">
  <w:divs>
    <w:div w:id="92095715">
      <w:bodyDiv w:val="1"/>
      <w:marLeft w:val="0"/>
      <w:marRight w:val="0"/>
      <w:marTop w:val="0"/>
      <w:marBottom w:val="0"/>
      <w:divBdr>
        <w:top w:val="none" w:sz="0" w:space="0" w:color="auto"/>
        <w:left w:val="none" w:sz="0" w:space="0" w:color="auto"/>
        <w:bottom w:val="none" w:sz="0" w:space="0" w:color="auto"/>
        <w:right w:val="none" w:sz="0" w:space="0" w:color="auto"/>
      </w:divBdr>
      <w:divsChild>
        <w:div w:id="1381129167">
          <w:marLeft w:val="0"/>
          <w:marRight w:val="0"/>
          <w:marTop w:val="225"/>
          <w:marBottom w:val="0"/>
          <w:divBdr>
            <w:top w:val="none" w:sz="0" w:space="0" w:color="auto"/>
            <w:left w:val="none" w:sz="0" w:space="0" w:color="auto"/>
            <w:bottom w:val="none" w:sz="0" w:space="0" w:color="auto"/>
            <w:right w:val="none" w:sz="0" w:space="0" w:color="auto"/>
          </w:divBdr>
        </w:div>
        <w:div w:id="632096688">
          <w:marLeft w:val="0"/>
          <w:marRight w:val="0"/>
          <w:marTop w:val="225"/>
          <w:marBottom w:val="0"/>
          <w:divBdr>
            <w:top w:val="none" w:sz="0" w:space="0" w:color="auto"/>
            <w:left w:val="none" w:sz="0" w:space="0" w:color="auto"/>
            <w:bottom w:val="none" w:sz="0" w:space="0" w:color="auto"/>
            <w:right w:val="none" w:sz="0" w:space="0" w:color="auto"/>
          </w:divBdr>
        </w:div>
      </w:divsChild>
    </w:div>
    <w:div w:id="664287020">
      <w:bodyDiv w:val="1"/>
      <w:marLeft w:val="0"/>
      <w:marRight w:val="0"/>
      <w:marTop w:val="0"/>
      <w:marBottom w:val="0"/>
      <w:divBdr>
        <w:top w:val="none" w:sz="0" w:space="0" w:color="auto"/>
        <w:left w:val="none" w:sz="0" w:space="0" w:color="auto"/>
        <w:bottom w:val="none" w:sz="0" w:space="0" w:color="auto"/>
        <w:right w:val="none" w:sz="0" w:space="0" w:color="auto"/>
      </w:divBdr>
    </w:div>
    <w:div w:id="886142157">
      <w:bodyDiv w:val="1"/>
      <w:marLeft w:val="0"/>
      <w:marRight w:val="0"/>
      <w:marTop w:val="0"/>
      <w:marBottom w:val="0"/>
      <w:divBdr>
        <w:top w:val="none" w:sz="0" w:space="0" w:color="auto"/>
        <w:left w:val="none" w:sz="0" w:space="0" w:color="auto"/>
        <w:bottom w:val="none" w:sz="0" w:space="0" w:color="auto"/>
        <w:right w:val="none" w:sz="0" w:space="0" w:color="auto"/>
      </w:divBdr>
    </w:div>
    <w:div w:id="1112897895">
      <w:bodyDiv w:val="1"/>
      <w:marLeft w:val="0"/>
      <w:marRight w:val="0"/>
      <w:marTop w:val="0"/>
      <w:marBottom w:val="0"/>
      <w:divBdr>
        <w:top w:val="none" w:sz="0" w:space="0" w:color="auto"/>
        <w:left w:val="none" w:sz="0" w:space="0" w:color="auto"/>
        <w:bottom w:val="none" w:sz="0" w:space="0" w:color="auto"/>
        <w:right w:val="none" w:sz="0" w:space="0" w:color="auto"/>
      </w:divBdr>
    </w:div>
    <w:div w:id="1276714097">
      <w:bodyDiv w:val="1"/>
      <w:marLeft w:val="0"/>
      <w:marRight w:val="0"/>
      <w:marTop w:val="0"/>
      <w:marBottom w:val="0"/>
      <w:divBdr>
        <w:top w:val="none" w:sz="0" w:space="0" w:color="auto"/>
        <w:left w:val="none" w:sz="0" w:space="0" w:color="auto"/>
        <w:bottom w:val="none" w:sz="0" w:space="0" w:color="auto"/>
        <w:right w:val="none" w:sz="0" w:space="0" w:color="auto"/>
      </w:divBdr>
    </w:div>
    <w:div w:id="1290630732">
      <w:bodyDiv w:val="1"/>
      <w:marLeft w:val="0"/>
      <w:marRight w:val="0"/>
      <w:marTop w:val="0"/>
      <w:marBottom w:val="0"/>
      <w:divBdr>
        <w:top w:val="none" w:sz="0" w:space="0" w:color="auto"/>
        <w:left w:val="none" w:sz="0" w:space="0" w:color="auto"/>
        <w:bottom w:val="none" w:sz="0" w:space="0" w:color="auto"/>
        <w:right w:val="none" w:sz="0" w:space="0" w:color="auto"/>
      </w:divBdr>
    </w:div>
    <w:div w:id="1390573755">
      <w:bodyDiv w:val="1"/>
      <w:marLeft w:val="0"/>
      <w:marRight w:val="0"/>
      <w:marTop w:val="0"/>
      <w:marBottom w:val="0"/>
      <w:divBdr>
        <w:top w:val="none" w:sz="0" w:space="0" w:color="auto"/>
        <w:left w:val="none" w:sz="0" w:space="0" w:color="auto"/>
        <w:bottom w:val="none" w:sz="0" w:space="0" w:color="auto"/>
        <w:right w:val="none" w:sz="0" w:space="0" w:color="auto"/>
      </w:divBdr>
    </w:div>
    <w:div w:id="1511333065">
      <w:bodyDiv w:val="1"/>
      <w:marLeft w:val="0"/>
      <w:marRight w:val="0"/>
      <w:marTop w:val="0"/>
      <w:marBottom w:val="0"/>
      <w:divBdr>
        <w:top w:val="none" w:sz="0" w:space="0" w:color="auto"/>
        <w:left w:val="none" w:sz="0" w:space="0" w:color="auto"/>
        <w:bottom w:val="none" w:sz="0" w:space="0" w:color="auto"/>
        <w:right w:val="none" w:sz="0" w:space="0" w:color="auto"/>
      </w:divBdr>
    </w:div>
    <w:div w:id="1534922999">
      <w:bodyDiv w:val="1"/>
      <w:marLeft w:val="0"/>
      <w:marRight w:val="0"/>
      <w:marTop w:val="0"/>
      <w:marBottom w:val="0"/>
      <w:divBdr>
        <w:top w:val="none" w:sz="0" w:space="0" w:color="auto"/>
        <w:left w:val="none" w:sz="0" w:space="0" w:color="auto"/>
        <w:bottom w:val="none" w:sz="0" w:space="0" w:color="auto"/>
        <w:right w:val="none" w:sz="0" w:space="0" w:color="auto"/>
      </w:divBdr>
    </w:div>
    <w:div w:id="1669283313">
      <w:bodyDiv w:val="1"/>
      <w:marLeft w:val="0"/>
      <w:marRight w:val="0"/>
      <w:marTop w:val="0"/>
      <w:marBottom w:val="0"/>
      <w:divBdr>
        <w:top w:val="none" w:sz="0" w:space="0" w:color="auto"/>
        <w:left w:val="none" w:sz="0" w:space="0" w:color="auto"/>
        <w:bottom w:val="none" w:sz="0" w:space="0" w:color="auto"/>
        <w:right w:val="none" w:sz="0" w:space="0" w:color="auto"/>
      </w:divBdr>
    </w:div>
    <w:div w:id="1855339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ro.wikipedia.org/wiki/Hidroniu" TargetMode="External"/><Relationship Id="rId4" Type="http://schemas.openxmlformats.org/officeDocument/2006/relationships/settings" Target="settings.xml"/><Relationship Id="rId9" Type="http://schemas.openxmlformats.org/officeDocument/2006/relationships/hyperlink" Target="https://ro.wikipedia.org/wiki/Hidroge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5642C8-9B38-40B4-A33B-F443DF68A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3</Pages>
  <Words>891</Words>
  <Characters>5085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dc:creator>
  <cp:keywords/>
  <dc:description/>
  <cp:lastModifiedBy>nico</cp:lastModifiedBy>
  <cp:revision>21</cp:revision>
  <dcterms:created xsi:type="dcterms:W3CDTF">2020-03-16T10:12:00Z</dcterms:created>
  <dcterms:modified xsi:type="dcterms:W3CDTF">2020-03-16T11:54:00Z</dcterms:modified>
</cp:coreProperties>
</file>