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89E" w:rsidRPr="0013689E" w:rsidRDefault="00E76296" w:rsidP="0013689E">
      <w:pPr>
        <w:pBdr>
          <w:bottom w:val="single" w:sz="6" w:space="0" w:color="A2A9B1"/>
        </w:pBdr>
        <w:spacing w:after="6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43"/>
          <w:szCs w:val="43"/>
          <w:lang w:eastAsia="ro-RO"/>
        </w:rPr>
      </w:pPr>
      <w:r>
        <w:rPr>
          <w:rFonts w:ascii="Georgia" w:eastAsia="Times New Roman" w:hAnsi="Georgia" w:cs="Times New Roman"/>
          <w:color w:val="000000"/>
          <w:kern w:val="36"/>
          <w:sz w:val="43"/>
          <w:szCs w:val="43"/>
          <w:lang w:eastAsia="ro-RO"/>
        </w:rPr>
        <w:t xml:space="preserve"> PROIECT despre  </w:t>
      </w:r>
      <w:r w:rsidR="0013689E" w:rsidRPr="0013689E">
        <w:rPr>
          <w:rFonts w:ascii="Georgia" w:eastAsia="Times New Roman" w:hAnsi="Georgia" w:cs="Times New Roman"/>
          <w:color w:val="000000"/>
          <w:kern w:val="36"/>
          <w:sz w:val="43"/>
          <w:szCs w:val="43"/>
          <w:lang w:eastAsia="ro-RO"/>
        </w:rPr>
        <w:t>pH</w:t>
      </w:r>
    </w:p>
    <w:p w:rsidR="0013689E" w:rsidRDefault="0013689E" w:rsidP="0013689E">
      <w:pPr>
        <w:pStyle w:val="Heading2"/>
        <w:pBdr>
          <w:bottom w:val="single" w:sz="6" w:space="0" w:color="A2A9B1"/>
        </w:pBdr>
        <w:shd w:val="clear" w:color="auto" w:fill="FFFFFF"/>
        <w:spacing w:before="240" w:after="60"/>
        <w:rPr>
          <w:rStyle w:val="Heading1Char"/>
          <w:rFonts w:ascii="Georgia" w:eastAsiaTheme="majorEastAsia" w:hAnsi="Georgia"/>
          <w:b/>
          <w:bCs/>
          <w:color w:val="000000"/>
        </w:rPr>
      </w:pPr>
      <w:r>
        <w:rPr>
          <w:rFonts w:ascii="Arial" w:hAnsi="Arial" w:cs="Arial"/>
          <w:b w:val="0"/>
          <w:bCs w:val="0"/>
          <w:color w:val="222222"/>
          <w:sz w:val="21"/>
          <w:szCs w:val="21"/>
          <w:shd w:val="clear" w:color="auto" w:fill="FFFFFF"/>
        </w:rPr>
        <w:t>pH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-ul (</w:t>
      </w:r>
      <w:r>
        <w:rPr>
          <w:rFonts w:ascii="Arial" w:hAnsi="Arial" w:cs="Arial"/>
          <w:i/>
          <w:iCs/>
          <w:color w:val="222222"/>
          <w:sz w:val="21"/>
          <w:szCs w:val="21"/>
          <w:shd w:val="clear" w:color="auto" w:fill="FFFFFF"/>
        </w:rPr>
        <w:t>potențialul de hidrogen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) reprezintă </w:t>
      </w:r>
      <w:hyperlink r:id="rId9" w:tooltip="Logaritm" w:history="1">
        <w:r>
          <w:rPr>
            <w:rStyle w:val="Hyperlink"/>
            <w:rFonts w:ascii="Arial" w:hAnsi="Arial" w:cs="Arial"/>
            <w:color w:val="0B0080"/>
            <w:sz w:val="21"/>
            <w:szCs w:val="21"/>
            <w:u w:val="none"/>
            <w:shd w:val="clear" w:color="auto" w:fill="FFFFFF"/>
          </w:rPr>
          <w:t>logaritmul</w:t>
        </w:r>
      </w:hyperlink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zecimal cu semn schimbat al concentrației </w:t>
      </w:r>
      <w:hyperlink r:id="rId10" w:tooltip="Ion" w:history="1">
        <w:r>
          <w:rPr>
            <w:rStyle w:val="Hyperlink"/>
            <w:rFonts w:ascii="Arial" w:hAnsi="Arial" w:cs="Arial"/>
            <w:color w:val="0B0080"/>
            <w:sz w:val="21"/>
            <w:szCs w:val="21"/>
            <w:u w:val="none"/>
            <w:shd w:val="clear" w:color="auto" w:fill="FFFFFF"/>
          </w:rPr>
          <w:t>ionilor</w:t>
        </w:r>
      </w:hyperlink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de hidrogen dintr-o </w:t>
      </w:r>
      <w:hyperlink r:id="rId11" w:tooltip="Soluție" w:history="1">
        <w:r>
          <w:rPr>
            <w:rStyle w:val="Hyperlink"/>
            <w:rFonts w:ascii="Arial" w:hAnsi="Arial" w:cs="Arial"/>
            <w:color w:val="0B0080"/>
            <w:sz w:val="21"/>
            <w:szCs w:val="21"/>
            <w:u w:val="none"/>
            <w:shd w:val="clear" w:color="auto" w:fill="FFFFFF"/>
          </w:rPr>
          <w:t>soluție</w:t>
        </w:r>
      </w:hyperlink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, indicând caracterul acid sau bazic al acesteia. Prin noțiunea de pH se exprimă cantitativ aciditatea (sau bazicitatea) unei substanțe, pe baza concentrației ionilor numiți </w:t>
      </w:r>
      <w:hyperlink r:id="rId12" w:tooltip="Hidroniu" w:history="1">
        <w:r>
          <w:rPr>
            <w:rStyle w:val="Hyperlink"/>
            <w:rFonts w:ascii="Arial" w:hAnsi="Arial" w:cs="Arial"/>
            <w:color w:val="0B0080"/>
            <w:sz w:val="21"/>
            <w:szCs w:val="21"/>
            <w:u w:val="none"/>
            <w:shd w:val="clear" w:color="auto" w:fill="FFFFFF"/>
          </w:rPr>
          <w:t>hidroniu</w:t>
        </w:r>
      </w:hyperlink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H</w:t>
      </w:r>
      <w:r>
        <w:rPr>
          <w:rFonts w:ascii="Arial" w:hAnsi="Arial" w:cs="Arial"/>
          <w:color w:val="222222"/>
          <w:shd w:val="clear" w:color="auto" w:fill="FFFFFF"/>
          <w:vertAlign w:val="subscript"/>
        </w:rPr>
        <w:t>3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O</w:t>
      </w:r>
      <w:r>
        <w:rPr>
          <w:rFonts w:ascii="Arial" w:hAnsi="Arial" w:cs="Arial"/>
          <w:color w:val="222222"/>
          <w:shd w:val="clear" w:color="auto" w:fill="FFFFFF"/>
          <w:vertAlign w:val="superscript"/>
        </w:rPr>
        <w:t>+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. Pentru soluțiile foarte diluate se consideră că pH-ul nu mai este egal cu concentrația hidroniului, ci cu concentrația molară a soluției.</w:t>
      </w:r>
      <w:r w:rsidRPr="0013689E">
        <w:rPr>
          <w:rStyle w:val="Heading1Char"/>
          <w:rFonts w:ascii="Georgia" w:eastAsiaTheme="majorEastAsia" w:hAnsi="Georgia"/>
          <w:b/>
          <w:bCs/>
          <w:color w:val="000000"/>
        </w:rPr>
        <w:t xml:space="preserve"> </w:t>
      </w:r>
    </w:p>
    <w:p w:rsidR="0013689E" w:rsidRPr="00E76296" w:rsidRDefault="0013689E" w:rsidP="0013689E">
      <w:pPr>
        <w:pStyle w:val="Heading2"/>
        <w:pBdr>
          <w:bottom w:val="single" w:sz="6" w:space="0" w:color="A2A9B1"/>
        </w:pBdr>
        <w:shd w:val="clear" w:color="auto" w:fill="FFFFFF"/>
        <w:spacing w:before="240" w:after="60"/>
        <w:rPr>
          <w:rFonts w:ascii="Georgia" w:hAnsi="Georgia"/>
          <w:bCs w:val="0"/>
          <w:color w:val="000000"/>
        </w:rPr>
      </w:pPr>
      <w:r w:rsidRPr="00E76296">
        <w:rPr>
          <w:rStyle w:val="mw-headline"/>
          <w:rFonts w:ascii="Georgia" w:hAnsi="Georgia"/>
          <w:bCs w:val="0"/>
          <w:color w:val="000000"/>
        </w:rPr>
        <w:t>Limite pH</w:t>
      </w:r>
    </w:p>
    <w:p w:rsidR="0013689E" w:rsidRPr="0013689E" w:rsidRDefault="0013689E" w:rsidP="0013689E">
      <w:pPr>
        <w:shd w:val="clear" w:color="auto" w:fill="FFFFFF"/>
        <w:spacing w:after="24"/>
        <w:ind w:left="720"/>
        <w:rPr>
          <w:rFonts w:ascii="Arial" w:eastAsia="Times New Roman" w:hAnsi="Arial" w:cs="Arial"/>
          <w:color w:val="222222"/>
          <w:sz w:val="21"/>
          <w:szCs w:val="21"/>
          <w:lang w:eastAsia="ro-RO"/>
        </w:rPr>
      </w:pPr>
      <w:r w:rsidRPr="0013689E">
        <w:rPr>
          <w:rFonts w:ascii="Arial" w:hAnsi="Arial" w:cs="Arial"/>
          <w:color w:val="222222"/>
          <w:sz w:val="21"/>
          <w:szCs w:val="21"/>
        </w:rPr>
        <w:t xml:space="preserve"> </w:t>
      </w:r>
      <w:r w:rsidRPr="0013689E">
        <w:rPr>
          <w:rFonts w:ascii="Arial" w:eastAsia="Times New Roman" w:hAnsi="Arial" w:cs="Arial"/>
          <w:color w:val="222222"/>
          <w:sz w:val="21"/>
          <w:szCs w:val="21"/>
          <w:lang w:eastAsia="ro-RO"/>
        </w:rPr>
        <w:t>0 ≤ pH &lt; 7 =&gt; </w:t>
      </w:r>
      <w:r w:rsidRPr="0013689E">
        <w:rPr>
          <w:rFonts w:ascii="Arial" w:eastAsia="Times New Roman" w:hAnsi="Arial" w:cs="Arial"/>
          <w:b/>
          <w:bCs/>
          <w:color w:val="222222"/>
          <w:sz w:val="21"/>
          <w:szCs w:val="21"/>
          <w:lang w:eastAsia="ro-RO"/>
        </w:rPr>
        <w:t>pH acid | soluție acidă</w:t>
      </w:r>
    </w:p>
    <w:p w:rsidR="0013689E" w:rsidRPr="0013689E" w:rsidRDefault="0013689E" w:rsidP="0013689E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  <w:lang w:eastAsia="ro-RO"/>
        </w:rPr>
      </w:pPr>
      <w:r w:rsidRPr="0013689E">
        <w:rPr>
          <w:rFonts w:ascii="Arial" w:eastAsia="Times New Roman" w:hAnsi="Arial" w:cs="Arial"/>
          <w:color w:val="222222"/>
          <w:sz w:val="21"/>
          <w:szCs w:val="21"/>
          <w:lang w:eastAsia="ro-RO"/>
        </w:rPr>
        <w:t>pH = 7 =&gt; </w:t>
      </w:r>
      <w:r w:rsidRPr="0013689E">
        <w:rPr>
          <w:rFonts w:ascii="Arial" w:eastAsia="Times New Roman" w:hAnsi="Arial" w:cs="Arial"/>
          <w:b/>
          <w:bCs/>
          <w:color w:val="222222"/>
          <w:sz w:val="21"/>
          <w:szCs w:val="21"/>
          <w:lang w:eastAsia="ro-RO"/>
        </w:rPr>
        <w:t>pH neutru | soluție neutră</w:t>
      </w:r>
    </w:p>
    <w:p w:rsidR="0013689E" w:rsidRPr="0013689E" w:rsidRDefault="0013689E" w:rsidP="0013689E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  <w:lang w:eastAsia="ro-RO"/>
        </w:rPr>
      </w:pPr>
      <w:r w:rsidRPr="0013689E">
        <w:rPr>
          <w:rFonts w:ascii="Arial" w:eastAsia="Times New Roman" w:hAnsi="Arial" w:cs="Arial"/>
          <w:color w:val="222222"/>
          <w:sz w:val="21"/>
          <w:szCs w:val="21"/>
          <w:lang w:eastAsia="ro-RO"/>
        </w:rPr>
        <w:t>7 &lt; pH ≤ 14 =&gt; </w:t>
      </w:r>
      <w:r w:rsidRPr="0013689E">
        <w:rPr>
          <w:rFonts w:ascii="Arial" w:eastAsia="Times New Roman" w:hAnsi="Arial" w:cs="Arial"/>
          <w:b/>
          <w:bCs/>
          <w:color w:val="222222"/>
          <w:sz w:val="21"/>
          <w:szCs w:val="21"/>
          <w:lang w:eastAsia="ro-RO"/>
        </w:rPr>
        <w:t>pH bazic (alcalin) | soluție bazică (alcalină</w:t>
      </w:r>
    </w:p>
    <w:p w:rsidR="0013689E" w:rsidRPr="00E76296" w:rsidRDefault="0013689E" w:rsidP="0013689E">
      <w:pPr>
        <w:pStyle w:val="Heading2"/>
        <w:pBdr>
          <w:bottom w:val="single" w:sz="6" w:space="0" w:color="A2A9B1"/>
        </w:pBdr>
        <w:shd w:val="clear" w:color="auto" w:fill="FFFFFF"/>
        <w:spacing w:before="240" w:after="60"/>
        <w:rPr>
          <w:rFonts w:ascii="Georgia" w:hAnsi="Georgia"/>
          <w:bCs w:val="0"/>
          <w:color w:val="000000"/>
        </w:rPr>
      </w:pPr>
      <w:r w:rsidRPr="00E76296">
        <w:rPr>
          <w:rStyle w:val="mw-headline"/>
          <w:rFonts w:ascii="Georgia" w:hAnsi="Georgia"/>
          <w:bCs w:val="0"/>
          <w:color w:val="000000"/>
        </w:rPr>
        <w:t>Indicatori acido-bazici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2"/>
        <w:gridCol w:w="1427"/>
        <w:gridCol w:w="1193"/>
        <w:gridCol w:w="1298"/>
      </w:tblGrid>
      <w:tr w:rsidR="0013689E" w:rsidRPr="0013689E" w:rsidTr="001368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ro-RO"/>
              </w:rPr>
              <w:t>indicator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ro-RO"/>
              </w:rPr>
              <w:t>mediu neutru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ro-RO"/>
              </w:rPr>
              <w:t>mediu acid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ro-RO"/>
              </w:rPr>
              <w:t>mediu bazic</w:t>
            </w:r>
          </w:p>
        </w:tc>
      </w:tr>
      <w:tr w:rsidR="0013689E" w:rsidRPr="0013689E" w:rsidTr="001368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ro-RO"/>
              </w:rPr>
              <w:t>Fenolftaleina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  <w:t>incoloră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  <w:t>incoloră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  <w:t>roșie carmin</w:t>
            </w:r>
          </w:p>
        </w:tc>
      </w:tr>
      <w:tr w:rsidR="0013689E" w:rsidRPr="0013689E" w:rsidTr="001368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ro-RO"/>
              </w:rPr>
              <w:t>Metiloranj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  <w:t>oranj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  <w:t>roșu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  <w:t>galben</w:t>
            </w:r>
          </w:p>
        </w:tc>
      </w:tr>
      <w:tr w:rsidR="0013689E" w:rsidRPr="0013689E" w:rsidTr="001368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ro-RO"/>
              </w:rPr>
              <w:t>Turnesol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  <w:t>violet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  <w:t>roșu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3689E" w:rsidRPr="0013689E" w:rsidRDefault="0013689E" w:rsidP="0013689E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</w:pPr>
            <w:r w:rsidRPr="0013689E">
              <w:rPr>
                <w:rFonts w:ascii="Arial" w:eastAsia="Times New Roman" w:hAnsi="Arial" w:cs="Arial"/>
                <w:color w:val="222222"/>
                <w:sz w:val="21"/>
                <w:szCs w:val="21"/>
                <w:lang w:eastAsia="ro-RO"/>
              </w:rPr>
              <w:t>albastru</w:t>
            </w:r>
          </w:p>
        </w:tc>
      </w:tr>
    </w:tbl>
    <w:p w:rsidR="0013689E" w:rsidRPr="00D056AC" w:rsidRDefault="0013689E" w:rsidP="0013689E">
      <w:pPr>
        <w:pStyle w:val="Heading2"/>
        <w:pBdr>
          <w:bottom w:val="single" w:sz="6" w:space="0" w:color="A2A9B1"/>
        </w:pBdr>
        <w:shd w:val="clear" w:color="auto" w:fill="FFFFFF"/>
        <w:spacing w:before="240" w:after="60"/>
        <w:rPr>
          <w:rFonts w:ascii="Georgia" w:hAnsi="Georgia"/>
          <w:b w:val="0"/>
          <w:bCs w:val="0"/>
          <w:color w:val="000000"/>
        </w:rPr>
      </w:pPr>
      <w:r w:rsidRPr="00D056AC">
        <w:rPr>
          <w:rStyle w:val="mw-headline"/>
          <w:rFonts w:ascii="Georgia" w:hAnsi="Georgia"/>
          <w:b w:val="0"/>
          <w:bCs w:val="0"/>
          <w:color w:val="000000"/>
        </w:rPr>
        <w:t>Formulă de calcu</w:t>
      </w:r>
      <w:r w:rsidRPr="00D056AC">
        <w:rPr>
          <w:rStyle w:val="mw-editsection-bracket"/>
          <w:rFonts w:ascii="Arial" w:hAnsi="Arial" w:cs="Arial"/>
          <w:b w:val="0"/>
          <w:bCs w:val="0"/>
          <w:color w:val="54595D"/>
          <w:sz w:val="24"/>
          <w:szCs w:val="24"/>
        </w:rPr>
        <w:t>l</w:t>
      </w:r>
    </w:p>
    <w:p w:rsidR="0013689E" w:rsidRPr="00D056AC" w:rsidRDefault="0013689E" w:rsidP="0013689E">
      <w:pPr>
        <w:pStyle w:val="NormalWeb"/>
        <w:shd w:val="clear" w:color="auto" w:fill="FFFFFF"/>
        <w:spacing w:before="120" w:beforeAutospacing="0" w:after="120" w:afterAutospacing="0"/>
        <w:rPr>
          <w:rFonts w:asciiTheme="minorHAnsi" w:hAnsiTheme="minorHAnsi" w:cstheme="minorHAnsi"/>
          <w:color w:val="222222"/>
          <w:sz w:val="22"/>
          <w:szCs w:val="22"/>
        </w:rPr>
      </w:pPr>
      <w:r w:rsidRPr="00D056AC">
        <w:rPr>
          <w:rFonts w:ascii="Arial" w:hAnsi="Arial" w:cs="Arial"/>
          <w:color w:val="222222"/>
          <w:sz w:val="22"/>
          <w:szCs w:val="22"/>
        </w:rPr>
        <w:t>Pentru definirea pH-ului se folosește scara logaritmică la reprezentarea activității ionului de </w:t>
      </w:r>
      <w:hyperlink r:id="rId13" w:tooltip="Hidrogen" w:history="1">
        <w:r w:rsidRPr="00D056AC">
          <w:rPr>
            <w:rStyle w:val="Hyperlink"/>
            <w:rFonts w:ascii="Arial" w:hAnsi="Arial" w:cs="Arial"/>
            <w:color w:val="0B0080"/>
            <w:sz w:val="22"/>
            <w:szCs w:val="22"/>
          </w:rPr>
          <w:t>hidrogen</w:t>
        </w:r>
      </w:hyperlink>
      <w:r w:rsidRPr="00D056AC">
        <w:rPr>
          <w:rFonts w:ascii="Arial" w:hAnsi="Arial" w:cs="Arial"/>
          <w:color w:val="222222"/>
          <w:sz w:val="22"/>
          <w:szCs w:val="22"/>
        </w:rPr>
        <w:t xml:space="preserve"> în soluție. pH-ul </w:t>
      </w:r>
      <w:r w:rsidRPr="00D056AC">
        <w:rPr>
          <w:rFonts w:asciiTheme="minorHAnsi" w:hAnsiTheme="minorHAnsi" w:cstheme="minorHAnsi"/>
          <w:color w:val="222222"/>
          <w:sz w:val="22"/>
          <w:szCs w:val="22"/>
        </w:rPr>
        <w:t>este egal cu logaritmul negativ al concentrației ionului de </w:t>
      </w:r>
      <w:hyperlink r:id="rId14" w:tooltip="Hidroniu" w:history="1">
        <w:r w:rsidRPr="00D056AC">
          <w:rPr>
            <w:rStyle w:val="Hyperlink"/>
            <w:rFonts w:asciiTheme="minorHAnsi" w:hAnsiTheme="minorHAnsi" w:cstheme="minorHAnsi"/>
            <w:color w:val="0B0080"/>
            <w:sz w:val="22"/>
            <w:szCs w:val="22"/>
          </w:rPr>
          <w:t>H</w:t>
        </w:r>
        <w:r w:rsidRPr="00D056AC">
          <w:rPr>
            <w:rStyle w:val="Hyperlink"/>
            <w:rFonts w:asciiTheme="minorHAnsi" w:hAnsiTheme="minorHAnsi" w:cstheme="minorHAnsi"/>
            <w:color w:val="0B0080"/>
            <w:sz w:val="22"/>
            <w:szCs w:val="22"/>
            <w:vertAlign w:val="superscript"/>
          </w:rPr>
          <w:t>+</w:t>
        </w:r>
        <w:r w:rsidRPr="00D056AC">
          <w:rPr>
            <w:rStyle w:val="Hyperlink"/>
            <w:rFonts w:asciiTheme="minorHAnsi" w:hAnsiTheme="minorHAnsi" w:cstheme="minorHAnsi"/>
            <w:color w:val="0B0080"/>
            <w:sz w:val="22"/>
            <w:szCs w:val="22"/>
          </w:rPr>
          <w:t>(H </w:t>
        </w:r>
        <w:r w:rsidRPr="00D056AC">
          <w:rPr>
            <w:rStyle w:val="Hyperlink"/>
            <w:rFonts w:asciiTheme="minorHAnsi" w:hAnsiTheme="minorHAnsi" w:cstheme="minorHAnsi"/>
            <w:color w:val="0B0080"/>
            <w:sz w:val="22"/>
            <w:szCs w:val="22"/>
            <w:vertAlign w:val="superscript"/>
          </w:rPr>
          <w:t>+3</w:t>
        </w:r>
        <w:r w:rsidRPr="00D056AC">
          <w:rPr>
            <w:rStyle w:val="Hyperlink"/>
            <w:rFonts w:asciiTheme="minorHAnsi" w:hAnsiTheme="minorHAnsi" w:cstheme="minorHAnsi"/>
            <w:color w:val="0B0080"/>
            <w:sz w:val="22"/>
            <w:szCs w:val="22"/>
          </w:rPr>
          <w:t>O)</w:t>
        </w:r>
      </w:hyperlink>
      <w:r w:rsidRPr="00D056AC">
        <w:rPr>
          <w:rFonts w:asciiTheme="minorHAnsi" w:hAnsiTheme="minorHAnsi" w:cstheme="minorHAnsi"/>
          <w:color w:val="222222"/>
          <w:sz w:val="22"/>
          <w:szCs w:val="22"/>
        </w:rPr>
        <w:t>:</w:t>
      </w:r>
    </w:p>
    <w:p w:rsidR="0013689E" w:rsidRPr="00D056AC" w:rsidRDefault="0013689E" w:rsidP="0013689E">
      <w:pPr>
        <w:shd w:val="clear" w:color="auto" w:fill="FFFFFF"/>
        <w:tabs>
          <w:tab w:val="left" w:pos="1885"/>
        </w:tabs>
        <w:spacing w:after="24"/>
        <w:ind w:left="720"/>
        <w:rPr>
          <w:rFonts w:cstheme="minorHAnsi"/>
          <w:color w:val="222222"/>
          <w:sz w:val="24"/>
          <w:szCs w:val="24"/>
          <w:u w:val="single"/>
        </w:rPr>
      </w:pPr>
      <w:r w:rsidRPr="00D056AC">
        <w:rPr>
          <w:rStyle w:val="mwe-math-mathml-inline"/>
          <w:rFonts w:cstheme="minorHAnsi"/>
          <w:vanish/>
          <w:color w:val="222222"/>
          <w:sz w:val="24"/>
          <w:szCs w:val="24"/>
          <w:u w:val="single"/>
        </w:rPr>
        <w:t>{\displaystyle {\mbox{pH}}=-\lg {(a_{\mathrm {H^{+}} })}}</w:t>
      </w:r>
      <w:r w:rsidR="002A25BA" w:rsidRPr="00D056AC">
        <w:rPr>
          <w:rStyle w:val="mwe-math-mathml-inline"/>
          <w:rFonts w:cstheme="minorHAnsi"/>
          <w:color w:val="222222"/>
          <w:sz w:val="24"/>
          <w:szCs w:val="24"/>
          <w:u w:val="single"/>
        </w:rPr>
        <w:t>pH</w:t>
      </w:r>
      <w:r w:rsidR="0003221F" w:rsidRPr="00D056AC">
        <w:rPr>
          <w:rStyle w:val="mwe-math-mathml-inline"/>
          <w:rFonts w:cstheme="minorHAnsi"/>
          <w:color w:val="222222"/>
          <w:sz w:val="24"/>
          <w:szCs w:val="24"/>
          <w:u w:val="single"/>
        </w:rPr>
        <w:t xml:space="preserve">= -lg (a </w:t>
      </w:r>
      <w:r w:rsidR="0003221F" w:rsidRPr="00D056AC">
        <w:rPr>
          <w:rStyle w:val="mwe-math-mathml-inline"/>
          <w:rFonts w:cstheme="minorHAnsi"/>
          <w:color w:val="222222"/>
          <w:sz w:val="24"/>
          <w:szCs w:val="24"/>
          <w:u w:val="single"/>
          <w:vertAlign w:val="subscript"/>
        </w:rPr>
        <w:t>H</w:t>
      </w:r>
      <w:r w:rsidR="0003221F" w:rsidRPr="00D056AC">
        <w:rPr>
          <w:rStyle w:val="mwe-math-mathml-inline"/>
          <w:rFonts w:cstheme="minorHAnsi"/>
          <w:color w:val="222222"/>
          <w:sz w:val="24"/>
          <w:szCs w:val="24"/>
          <w:u w:val="single"/>
        </w:rPr>
        <w:t>+)</w:t>
      </w:r>
    </w:p>
    <w:p w:rsidR="0003221F" w:rsidRPr="00D056AC" w:rsidRDefault="0013689E" w:rsidP="0013689E">
      <w:pPr>
        <w:pStyle w:val="NormalWeb"/>
        <w:shd w:val="clear" w:color="auto" w:fill="FFFFFF"/>
        <w:spacing w:before="120" w:beforeAutospacing="0" w:after="120" w:afterAutospacing="0"/>
        <w:ind w:left="384"/>
        <w:rPr>
          <w:rFonts w:ascii="Arial" w:hAnsi="Arial" w:cs="Arial"/>
          <w:color w:val="222222"/>
          <w:sz w:val="22"/>
          <w:szCs w:val="22"/>
        </w:rPr>
      </w:pPr>
      <w:r w:rsidRPr="00D056AC">
        <w:rPr>
          <w:rFonts w:ascii="Arial" w:hAnsi="Arial" w:cs="Arial"/>
          <w:color w:val="222222"/>
          <w:sz w:val="22"/>
          <w:szCs w:val="22"/>
        </w:rPr>
        <w:t>a</w:t>
      </w:r>
      <w:r w:rsidRPr="00D056AC">
        <w:rPr>
          <w:rFonts w:ascii="Arial" w:hAnsi="Arial" w:cs="Arial"/>
          <w:color w:val="222222"/>
          <w:sz w:val="22"/>
          <w:szCs w:val="22"/>
          <w:vertAlign w:val="subscript"/>
        </w:rPr>
        <w:t>H</w:t>
      </w:r>
      <w:r w:rsidRPr="00D056AC">
        <w:rPr>
          <w:rFonts w:ascii="Arial" w:hAnsi="Arial" w:cs="Arial"/>
          <w:color w:val="222222"/>
          <w:sz w:val="22"/>
          <w:szCs w:val="22"/>
          <w:vertAlign w:val="superscript"/>
        </w:rPr>
        <w:t>+</w:t>
      </w:r>
      <w:r w:rsidRPr="00D056AC">
        <w:rPr>
          <w:rFonts w:ascii="Arial" w:hAnsi="Arial" w:cs="Arial"/>
          <w:color w:val="222222"/>
          <w:sz w:val="22"/>
          <w:szCs w:val="22"/>
        </w:rPr>
        <w:t> reprezintă activitatea ionilor de H</w:t>
      </w:r>
      <w:r w:rsidRPr="00D056AC">
        <w:rPr>
          <w:rFonts w:ascii="Arial" w:hAnsi="Arial" w:cs="Arial"/>
          <w:color w:val="222222"/>
          <w:sz w:val="22"/>
          <w:szCs w:val="22"/>
          <w:vertAlign w:val="superscript"/>
        </w:rPr>
        <w:t>+</w:t>
      </w:r>
      <w:r w:rsidRPr="00D056AC">
        <w:rPr>
          <w:rFonts w:ascii="Arial" w:hAnsi="Arial" w:cs="Arial"/>
          <w:color w:val="222222"/>
          <w:sz w:val="22"/>
          <w:szCs w:val="22"/>
        </w:rPr>
        <w:t>și nu este similară cu concentrația ionilor. Activitatea reprezintă concentrația efectivă a ionilor de hidrogen, și este de fapt capacitatea celorlaltor ioni de a bloca participarea ionului de H </w:t>
      </w:r>
      <w:r w:rsidRPr="00D056AC">
        <w:rPr>
          <w:rFonts w:ascii="Arial" w:hAnsi="Arial" w:cs="Arial"/>
          <w:color w:val="222222"/>
          <w:sz w:val="22"/>
          <w:szCs w:val="22"/>
          <w:vertAlign w:val="superscript"/>
        </w:rPr>
        <w:t>+ </w:t>
      </w:r>
      <w:r w:rsidRPr="00D056AC">
        <w:rPr>
          <w:rFonts w:ascii="Arial" w:hAnsi="Arial" w:cs="Arial"/>
          <w:color w:val="222222"/>
          <w:sz w:val="22"/>
          <w:szCs w:val="22"/>
        </w:rPr>
        <w:t>la diferite reacții chimice. În soluțiile diluate activitatea este aproximativ egală cu valoarea concentrației ionului H</w:t>
      </w:r>
      <w:r w:rsidRPr="00D056AC">
        <w:rPr>
          <w:rFonts w:ascii="Arial" w:hAnsi="Arial" w:cs="Arial"/>
          <w:color w:val="222222"/>
          <w:sz w:val="22"/>
          <w:szCs w:val="22"/>
          <w:vertAlign w:val="superscript"/>
        </w:rPr>
        <w:t>+</w:t>
      </w:r>
      <w:r w:rsidRPr="00D056AC">
        <w:rPr>
          <w:rFonts w:ascii="Arial" w:hAnsi="Arial" w:cs="Arial"/>
          <w:color w:val="222222"/>
          <w:sz w:val="22"/>
          <w:szCs w:val="22"/>
        </w:rPr>
        <w:t>(H</w:t>
      </w:r>
      <w:r w:rsidRPr="00D056AC">
        <w:rPr>
          <w:rFonts w:ascii="Arial" w:hAnsi="Arial" w:cs="Arial"/>
          <w:color w:val="222222"/>
          <w:sz w:val="22"/>
          <w:szCs w:val="22"/>
          <w:vertAlign w:val="subscript"/>
        </w:rPr>
        <w:t>3</w:t>
      </w:r>
      <w:r w:rsidRPr="00D056AC">
        <w:rPr>
          <w:rFonts w:ascii="Arial" w:hAnsi="Arial" w:cs="Arial"/>
          <w:color w:val="222222"/>
          <w:sz w:val="22"/>
          <w:szCs w:val="22"/>
        </w:rPr>
        <w:t>O</w:t>
      </w:r>
      <w:r w:rsidRPr="00D056AC">
        <w:rPr>
          <w:rFonts w:ascii="Arial" w:hAnsi="Arial" w:cs="Arial"/>
          <w:color w:val="222222"/>
          <w:sz w:val="22"/>
          <w:szCs w:val="22"/>
          <w:vertAlign w:val="superscript"/>
        </w:rPr>
        <w:t>-</w:t>
      </w:r>
      <w:r w:rsidRPr="00D056AC">
        <w:rPr>
          <w:rFonts w:ascii="Arial" w:hAnsi="Arial" w:cs="Arial"/>
          <w:color w:val="222222"/>
          <w:sz w:val="22"/>
          <w:szCs w:val="22"/>
        </w:rPr>
        <w:t>). Ținând cont de acestea pH-ul se exprimă adimensional:</w:t>
      </w:r>
    </w:p>
    <w:p w:rsidR="0003221F" w:rsidRPr="00D056AC" w:rsidRDefault="00115190" w:rsidP="002A25BA">
      <w:pPr>
        <w:pStyle w:val="NormalWeb"/>
        <w:shd w:val="clear" w:color="auto" w:fill="FFFFFF"/>
        <w:spacing w:before="120" w:beforeAutospacing="0" w:after="120" w:afterAutospacing="0"/>
        <w:rPr>
          <w:rFonts w:asciiTheme="minorHAnsi" w:hAnsiTheme="minorHAnsi" w:cstheme="minorHAnsi"/>
          <w:color w:val="222222"/>
        </w:rPr>
      </w:pPr>
      <w:r w:rsidRPr="00D056AC">
        <w:rPr>
          <w:rFonts w:asciiTheme="minorHAnsi" w:hAnsiTheme="minorHAnsi" w:cstheme="minorHAnsi"/>
          <w:color w:val="222222"/>
          <w:sz w:val="22"/>
          <w:szCs w:val="22"/>
        </w:rPr>
        <w:t xml:space="preserve">      </w:t>
      </w:r>
      <w:r w:rsidRPr="00D056AC">
        <w:rPr>
          <w:rFonts w:asciiTheme="minorHAnsi" w:hAnsiTheme="minorHAnsi" w:cstheme="minorHAnsi"/>
          <w:color w:val="222222"/>
        </w:rPr>
        <w:t xml:space="preserve">pH </w:t>
      </w:r>
      <m:oMath>
        <m:r>
          <w:rPr>
            <w:rFonts w:ascii="Cambria Math" w:hAnsi="Cambria Math" w:cstheme="minorHAnsi"/>
            <w:color w:val="222222"/>
          </w:rPr>
          <m:t>≈</m:t>
        </m:r>
      </m:oMath>
      <w:r w:rsidRPr="00D056AC">
        <w:rPr>
          <w:rFonts w:asciiTheme="minorHAnsi" w:hAnsiTheme="minorHAnsi" w:cstheme="minorHAnsi"/>
          <w:color w:val="222222"/>
        </w:rPr>
        <w:t xml:space="preserve"> -lg</w:t>
      </w:r>
      <m:oMath>
        <m:r>
          <m:rPr>
            <m:sty m:val="p"/>
          </m:rPr>
          <w:rPr>
            <w:rFonts w:ascii="Cambria Math" w:hAnsi="Cambria Math" w:cstheme="minorHAnsi"/>
            <w:color w:val="222222"/>
          </w:rPr>
          <m:t xml:space="preserve"> </m:t>
        </m:r>
        <m:f>
          <m:fPr>
            <m:ctrlPr>
              <w:rPr>
                <w:rFonts w:ascii="Cambria Math" w:hAnsi="Cambria Math" w:cstheme="minorHAnsi"/>
                <w:color w:val="2222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222222"/>
              </w:rPr>
              <m:t>[H+</m:t>
            </m:r>
            <m:r>
              <m:rPr>
                <m:sty m:val="p"/>
              </m:rPr>
              <w:rPr>
                <w:rFonts w:ascii="Cambria Math" w:hAnsi="Cambria Math" w:cstheme="minorHAnsi"/>
                <w:color w:val="222222"/>
              </w:rPr>
              <w:sym w:font="Symbol" w:char="F05D"/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222222"/>
              </w:rPr>
              <m:t>1 mol/L</m:t>
            </m:r>
          </m:den>
        </m:f>
        <m:r>
          <w:rPr>
            <w:rFonts w:ascii="Cambria Math" w:hAnsi="Cambria Math" w:cstheme="minorHAnsi"/>
            <w:color w:val="222222"/>
          </w:rPr>
          <m:t xml:space="preserve"> </m:t>
        </m:r>
      </m:oMath>
      <w:r w:rsidR="00E76296" w:rsidRPr="00D056AC">
        <w:rPr>
          <w:rFonts w:asciiTheme="minorHAnsi" w:hAnsiTheme="minorHAnsi" w:cstheme="minorHAnsi"/>
          <w:color w:val="222222"/>
        </w:rPr>
        <w:sym w:font="Symbol" w:char="F03D"/>
      </w:r>
      <w:r w:rsidR="00E76296" w:rsidRPr="00D056AC">
        <w:rPr>
          <w:rFonts w:asciiTheme="minorHAnsi" w:hAnsiTheme="minorHAnsi" w:cstheme="minorHAnsi"/>
          <w:color w:val="222222"/>
        </w:rPr>
        <w:t xml:space="preserve"> </w:t>
      </w:r>
      <w:r w:rsidR="00E76296" w:rsidRPr="00D056AC">
        <w:rPr>
          <w:rFonts w:asciiTheme="minorHAnsi" w:hAnsiTheme="minorHAnsi" w:cstheme="minorHAnsi"/>
          <w:color w:val="222222"/>
        </w:rPr>
        <w:sym w:font="Symbol" w:char="F02D"/>
      </w:r>
      <w:r w:rsidR="00E76296" w:rsidRPr="00D056AC">
        <w:rPr>
          <w:rFonts w:asciiTheme="minorHAnsi" w:hAnsiTheme="minorHAnsi" w:cstheme="minorHAnsi"/>
          <w:color w:val="222222"/>
        </w:rPr>
        <w:t xml:space="preserve">lg   </w:t>
      </w:r>
      <w:r w:rsidR="00E76296" w:rsidRPr="00D056AC">
        <w:rPr>
          <w:rFonts w:asciiTheme="minorHAnsi" w:hAnsiTheme="minorHAnsi" w:cstheme="minorHAnsi"/>
          <w:color w:val="222222"/>
        </w:rPr>
        <w:sym w:font="Symbol" w:char="F05B"/>
      </w:r>
      <w:r w:rsidR="00E76296" w:rsidRPr="00D056AC">
        <w:rPr>
          <w:rFonts w:asciiTheme="minorHAnsi" w:hAnsiTheme="minorHAnsi" w:cstheme="minorHAnsi"/>
          <w:color w:val="222222"/>
        </w:rPr>
        <w:t>H</w:t>
      </w:r>
      <w:r w:rsidR="00E76296" w:rsidRPr="00D056AC">
        <w:rPr>
          <w:rFonts w:asciiTheme="minorHAnsi" w:hAnsiTheme="minorHAnsi" w:cstheme="minorHAnsi"/>
          <w:color w:val="222222"/>
          <w:vertAlign w:val="superscript"/>
        </w:rPr>
        <w:t>+</w:t>
      </w:r>
      <w:r w:rsidR="00E76296" w:rsidRPr="00D056AC">
        <w:rPr>
          <w:rFonts w:asciiTheme="minorHAnsi" w:hAnsiTheme="minorHAnsi" w:cstheme="minorHAnsi"/>
          <w:color w:val="222222"/>
        </w:rPr>
        <w:sym w:font="Symbol" w:char="F05D"/>
      </w:r>
    </w:p>
    <w:p w:rsidR="0013689E" w:rsidRPr="00D056AC" w:rsidRDefault="0013689E" w:rsidP="0013689E">
      <w:pPr>
        <w:pStyle w:val="Heading2"/>
        <w:pBdr>
          <w:bottom w:val="single" w:sz="6" w:space="0" w:color="A2A9B1"/>
        </w:pBdr>
        <w:shd w:val="clear" w:color="auto" w:fill="FFFFFF"/>
        <w:spacing w:before="240" w:after="60"/>
        <w:rPr>
          <w:rFonts w:ascii="Georgia" w:hAnsi="Georgia"/>
          <w:b w:val="0"/>
          <w:bCs w:val="0"/>
          <w:color w:val="000000"/>
        </w:rPr>
      </w:pPr>
      <w:r w:rsidRPr="00D056AC">
        <w:rPr>
          <w:rStyle w:val="mw-headline"/>
          <w:rFonts w:ascii="Georgia" w:hAnsi="Georgia"/>
          <w:b w:val="0"/>
          <w:bCs w:val="0"/>
          <w:color w:val="000000"/>
        </w:rPr>
        <w:t>Măsurare</w:t>
      </w:r>
    </w:p>
    <w:p w:rsidR="0013689E" w:rsidRPr="00D056AC" w:rsidRDefault="0013689E" w:rsidP="0013689E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  <w:sz w:val="22"/>
          <w:szCs w:val="22"/>
        </w:rPr>
      </w:pPr>
      <w:r w:rsidRPr="00D056AC">
        <w:rPr>
          <w:rFonts w:ascii="Arial" w:hAnsi="Arial" w:cs="Arial"/>
          <w:color w:val="222222"/>
          <w:sz w:val="22"/>
          <w:szCs w:val="22"/>
        </w:rPr>
        <w:t>pH-ul poate fi măsurat prin:</w:t>
      </w:r>
    </w:p>
    <w:p w:rsidR="0013689E" w:rsidRPr="00D056AC" w:rsidRDefault="0013689E" w:rsidP="0013689E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hAnsi="Arial" w:cs="Arial"/>
          <w:color w:val="222222"/>
        </w:rPr>
      </w:pPr>
      <w:r w:rsidRPr="00D056AC">
        <w:rPr>
          <w:rFonts w:ascii="Arial" w:hAnsi="Arial" w:cs="Arial"/>
          <w:color w:val="222222"/>
        </w:rPr>
        <w:t>Adăugarea unui </w:t>
      </w:r>
      <w:hyperlink r:id="rId15" w:tooltip="Indicatori" w:history="1">
        <w:r w:rsidRPr="00D056AC">
          <w:rPr>
            <w:rStyle w:val="Hyperlink"/>
            <w:rFonts w:ascii="Arial" w:hAnsi="Arial" w:cs="Arial"/>
            <w:color w:val="0B0080"/>
          </w:rPr>
          <w:t>indicator de pH</w:t>
        </w:r>
      </w:hyperlink>
      <w:r w:rsidRPr="00D056AC">
        <w:rPr>
          <w:rFonts w:ascii="Arial" w:hAnsi="Arial" w:cs="Arial"/>
          <w:color w:val="222222"/>
        </w:rPr>
        <w:t> în soluția de analizat. Culoarea luată de indicator variază în funcție de pH-ul soluției. Utilizarea indicatorilor pentru determinări calitative trebuie să țină cont de variația de culoare a acestuia, în funcție de pH-ul soluției (de preferat sunt indicatorii care variază pe un interval de pH cât mai mic).</w:t>
      </w:r>
    </w:p>
    <w:p w:rsidR="0013689E" w:rsidRDefault="0013689E" w:rsidP="0013689E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lastRenderedPageBreak/>
        <w:t>Utilizarea unui aparat </w:t>
      </w:r>
      <w:hyperlink r:id="rId16" w:tooltip="PH-metru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pH-metru</w:t>
        </w:r>
      </w:hyperlink>
      <w:r>
        <w:rPr>
          <w:rFonts w:ascii="Arial" w:hAnsi="Arial" w:cs="Arial"/>
          <w:color w:val="222222"/>
          <w:sz w:val="21"/>
          <w:szCs w:val="21"/>
        </w:rPr>
        <w:t> cu electrozi pH selectivi: </w:t>
      </w:r>
      <w:hyperlink r:id="rId17" w:tooltip="Electrod de sticlă — pagină inexistentă" w:history="1">
        <w:r>
          <w:rPr>
            <w:rStyle w:val="Hyperlink"/>
            <w:rFonts w:ascii="Arial" w:hAnsi="Arial" w:cs="Arial"/>
            <w:color w:val="A55858"/>
            <w:sz w:val="21"/>
            <w:szCs w:val="21"/>
          </w:rPr>
          <w:t>electrod de sticlă</w:t>
        </w:r>
      </w:hyperlink>
      <w:r>
        <w:rPr>
          <w:rFonts w:ascii="Arial" w:hAnsi="Arial" w:cs="Arial"/>
          <w:color w:val="222222"/>
          <w:sz w:val="21"/>
          <w:szCs w:val="21"/>
        </w:rPr>
        <w:t>, </w:t>
      </w:r>
      <w:hyperlink r:id="rId18" w:tooltip="Electrod de hidrogen — pagină inexistentă" w:history="1">
        <w:r>
          <w:rPr>
            <w:rStyle w:val="Hyperlink"/>
            <w:rFonts w:ascii="Arial" w:hAnsi="Arial" w:cs="Arial"/>
            <w:color w:val="A55858"/>
            <w:sz w:val="21"/>
            <w:szCs w:val="21"/>
          </w:rPr>
          <w:t>electrod de hidrogen</w:t>
        </w:r>
      </w:hyperlink>
      <w:r>
        <w:rPr>
          <w:rFonts w:ascii="Arial" w:hAnsi="Arial" w:cs="Arial"/>
          <w:color w:val="222222"/>
          <w:sz w:val="21"/>
          <w:szCs w:val="21"/>
        </w:rPr>
        <w:t>, </w:t>
      </w:r>
      <w:hyperlink r:id="rId19" w:tooltip="Electrod de chinhidronă — pagină inexistentă" w:history="1">
        <w:r>
          <w:rPr>
            <w:rStyle w:val="Hyperlink"/>
            <w:rFonts w:ascii="Arial" w:hAnsi="Arial" w:cs="Arial"/>
            <w:color w:val="A55858"/>
            <w:sz w:val="21"/>
            <w:szCs w:val="21"/>
          </w:rPr>
          <w:t>electrod de chinhidronă</w:t>
        </w:r>
      </w:hyperlink>
      <w:r>
        <w:rPr>
          <w:rFonts w:ascii="Arial" w:hAnsi="Arial" w:cs="Arial"/>
          <w:color w:val="222222"/>
          <w:sz w:val="21"/>
          <w:szCs w:val="21"/>
        </w:rPr>
        <w:t>.</w:t>
      </w:r>
    </w:p>
    <w:p w:rsidR="0013689E" w:rsidRDefault="0013689E" w:rsidP="0013689E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Determinarea exactă a valorii pH-ului se face totuși prin metode combinate: utilizarea de indicatori împreună cu metode spectrofotometrice, pentru identificarea fiecărui constituent ce influențează pH-ul (culoarea indicatorului).</w:t>
      </w:r>
    </w:p>
    <w:tbl>
      <w:tblPr>
        <w:tblpPr w:leftFromText="285" w:rightFromText="45" w:bottomFromText="120" w:vertAnchor="text" w:tblpXSpec="right" w:tblpYSpec="center"/>
        <w:tblW w:w="5182" w:type="dxa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8"/>
        <w:gridCol w:w="1504"/>
      </w:tblGrid>
      <w:tr w:rsidR="0013689E" w:rsidTr="00D056AC">
        <w:trPr>
          <w:trHeight w:val="264"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1"/>
                <w:szCs w:val="21"/>
              </w:rPr>
              <w:t>Valori reprezentative ale pH-ului</w:t>
            </w:r>
          </w:p>
        </w:tc>
      </w:tr>
      <w:tr w:rsidR="0013689E" w:rsidTr="00D056AC">
        <w:trPr>
          <w:trHeight w:val="273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b/>
                <w:bCs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1"/>
                <w:szCs w:val="21"/>
              </w:rPr>
              <w:t>Tipuri de substanțe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b/>
                <w:bCs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1"/>
                <w:szCs w:val="21"/>
              </w:rPr>
              <w:t>pH</w:t>
            </w:r>
          </w:p>
        </w:tc>
      </w:tr>
      <w:tr w:rsidR="0013689E" w:rsidTr="00D056AC">
        <w:trPr>
          <w:trHeight w:val="26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20" w:tooltip="Acid clorhidric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Acid clorhidric</w:t>
              </w:r>
            </w:hyperlink>
            <w:r>
              <w:rPr>
                <w:rFonts w:ascii="Arial" w:hAnsi="Arial" w:cs="Arial"/>
                <w:color w:val="222222"/>
                <w:sz w:val="21"/>
                <w:szCs w:val="21"/>
              </w:rPr>
              <w:t> - HCl , 1M</w:t>
            </w:r>
          </w:p>
        </w:tc>
        <w:tc>
          <w:tcPr>
            <w:tcW w:w="0" w:type="auto"/>
            <w:shd w:val="clear" w:color="auto" w:fill="BB00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0.1</w:t>
            </w:r>
          </w:p>
        </w:tc>
      </w:tr>
      <w:tr w:rsidR="0013689E" w:rsidTr="00D056AC">
        <w:trPr>
          <w:trHeight w:val="273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21" w:tooltip="Baterie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Acid de baterie</w:t>
              </w:r>
            </w:hyperlink>
          </w:p>
        </w:tc>
        <w:tc>
          <w:tcPr>
            <w:tcW w:w="0" w:type="auto"/>
            <w:shd w:val="clear" w:color="auto" w:fill="CC00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0.5</w:t>
            </w:r>
          </w:p>
        </w:tc>
      </w:tr>
      <w:tr w:rsidR="0013689E" w:rsidTr="00D056AC">
        <w:trPr>
          <w:trHeight w:val="26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22" w:tooltip="Acidul gastric — pagină inexistentă" w:history="1">
              <w:r>
                <w:rPr>
                  <w:rStyle w:val="Hyperlink"/>
                  <w:rFonts w:ascii="Arial" w:hAnsi="Arial" w:cs="Arial"/>
                  <w:color w:val="A55858"/>
                  <w:sz w:val="21"/>
                  <w:szCs w:val="21"/>
                  <w:u w:val="none"/>
                </w:rPr>
                <w:t>Acidul gastric</w:t>
              </w:r>
            </w:hyperlink>
          </w:p>
        </w:tc>
        <w:tc>
          <w:tcPr>
            <w:tcW w:w="0" w:type="auto"/>
            <w:shd w:val="clear" w:color="auto" w:fill="EE00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1.5 – 2.0</w:t>
            </w:r>
          </w:p>
        </w:tc>
      </w:tr>
      <w:tr w:rsidR="0013689E" w:rsidTr="00D056AC">
        <w:trPr>
          <w:trHeight w:val="273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</w:rPr>
              <w:t>Suc de </w:t>
            </w:r>
            <w:hyperlink r:id="rId23" w:tooltip="Lămâie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lămâie</w:t>
              </w:r>
            </w:hyperlink>
          </w:p>
        </w:tc>
        <w:tc>
          <w:tcPr>
            <w:tcW w:w="0" w:type="auto"/>
            <w:shd w:val="clear" w:color="auto" w:fill="FF33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2.4</w:t>
            </w:r>
          </w:p>
        </w:tc>
      </w:tr>
      <w:tr w:rsidR="0013689E" w:rsidTr="00D056AC">
        <w:trPr>
          <w:trHeight w:val="26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24" w:tooltip="Cola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Cola</w:t>
              </w:r>
            </w:hyperlink>
          </w:p>
        </w:tc>
        <w:tc>
          <w:tcPr>
            <w:tcW w:w="0" w:type="auto"/>
            <w:shd w:val="clear" w:color="auto" w:fill="FF66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</w:rPr>
              <w:t>2.5</w:t>
            </w:r>
          </w:p>
        </w:tc>
      </w:tr>
      <w:tr w:rsidR="0013689E" w:rsidTr="00D056AC">
        <w:trPr>
          <w:trHeight w:val="273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25" w:tooltip="Oțet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Oțet</w:t>
              </w:r>
            </w:hyperlink>
            <w:r>
              <w:rPr>
                <w:rFonts w:ascii="Arial" w:hAnsi="Arial" w:cs="Arial"/>
                <w:color w:val="222222"/>
                <w:sz w:val="21"/>
                <w:szCs w:val="21"/>
              </w:rPr>
              <w:t> - CH</w:t>
            </w:r>
            <w:r>
              <w:rPr>
                <w:rFonts w:ascii="Arial" w:hAnsi="Arial" w:cs="Arial"/>
                <w:color w:val="222222"/>
                <w:sz w:val="21"/>
                <w:szCs w:val="21"/>
                <w:vertAlign w:val="subscript"/>
              </w:rPr>
              <w:t>3</w:t>
            </w:r>
            <w:r>
              <w:rPr>
                <w:rFonts w:ascii="Arial" w:hAnsi="Arial" w:cs="Arial"/>
                <w:color w:val="222222"/>
                <w:sz w:val="21"/>
                <w:szCs w:val="21"/>
              </w:rPr>
              <w:t>COOH</w:t>
            </w:r>
          </w:p>
        </w:tc>
        <w:tc>
          <w:tcPr>
            <w:tcW w:w="0" w:type="auto"/>
            <w:shd w:val="clear" w:color="auto" w:fill="FF99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</w:rPr>
              <w:t>2.9</w:t>
            </w:r>
          </w:p>
        </w:tc>
      </w:tr>
      <w:tr w:rsidR="0013689E" w:rsidTr="00D056AC">
        <w:trPr>
          <w:trHeight w:val="26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</w:rPr>
              <w:t>Suc de </w:t>
            </w:r>
            <w:hyperlink r:id="rId26" w:tooltip="Portocală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portocală</w:t>
              </w:r>
            </w:hyperlink>
            <w:r>
              <w:rPr>
                <w:rFonts w:ascii="Arial" w:hAnsi="Arial" w:cs="Arial"/>
                <w:color w:val="222222"/>
                <w:sz w:val="21"/>
                <w:szCs w:val="21"/>
              </w:rPr>
              <w:t> sau de </w:t>
            </w:r>
            <w:hyperlink r:id="rId27" w:tooltip="Măr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măr</w:t>
              </w:r>
            </w:hyperlink>
          </w:p>
        </w:tc>
        <w:tc>
          <w:tcPr>
            <w:tcW w:w="0" w:type="auto"/>
            <w:shd w:val="clear" w:color="auto" w:fill="FFCC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</w:rPr>
              <w:t>3.5</w:t>
            </w:r>
          </w:p>
        </w:tc>
      </w:tr>
      <w:tr w:rsidR="0013689E" w:rsidTr="00D056AC">
        <w:trPr>
          <w:trHeight w:val="273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28" w:tooltip="Bere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Bere</w:t>
              </w:r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</w:rPr>
              <w:t>4.5</w:t>
            </w:r>
          </w:p>
        </w:tc>
      </w:tr>
      <w:tr w:rsidR="0013689E" w:rsidTr="00D056AC">
        <w:trPr>
          <w:trHeight w:val="26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29" w:tooltip="Ploaie acidă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Ploaie acidă</w:t>
              </w:r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</w:rPr>
              <w:t>&lt;5.0</w:t>
            </w:r>
          </w:p>
        </w:tc>
      </w:tr>
      <w:tr w:rsidR="0013689E" w:rsidTr="00D056AC">
        <w:trPr>
          <w:trHeight w:val="273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30" w:tooltip="Cafea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Cafea</w:t>
              </w:r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</w:rPr>
              <w:t>5.0</w:t>
            </w:r>
          </w:p>
        </w:tc>
      </w:tr>
      <w:tr w:rsidR="0013689E" w:rsidTr="00D056AC">
        <w:trPr>
          <w:trHeight w:val="26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31" w:tooltip="Ceai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Ceai</w:t>
              </w:r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</w:rPr>
              <w:t>5.5</w:t>
            </w:r>
          </w:p>
        </w:tc>
      </w:tr>
      <w:tr w:rsidR="0013689E" w:rsidTr="00D056AC">
        <w:trPr>
          <w:trHeight w:val="26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32" w:tooltip="Lapte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Lapte</w:t>
              </w:r>
            </w:hyperlink>
          </w:p>
        </w:tc>
        <w:tc>
          <w:tcPr>
            <w:tcW w:w="0" w:type="auto"/>
            <w:shd w:val="clear" w:color="auto" w:fill="339933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6.5</w:t>
            </w:r>
          </w:p>
        </w:tc>
      </w:tr>
      <w:tr w:rsidR="0013689E" w:rsidTr="00D056AC">
        <w:trPr>
          <w:trHeight w:val="273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33" w:tooltip="Suc intestinal — pagină inexistentă" w:history="1">
              <w:r>
                <w:rPr>
                  <w:rStyle w:val="Hyperlink"/>
                  <w:rFonts w:ascii="Arial" w:hAnsi="Arial" w:cs="Arial"/>
                  <w:color w:val="A55858"/>
                  <w:sz w:val="21"/>
                  <w:szCs w:val="21"/>
                  <w:u w:val="none"/>
                </w:rPr>
                <w:t>Suc intestinal</w:t>
              </w:r>
            </w:hyperlink>
          </w:p>
        </w:tc>
        <w:tc>
          <w:tcPr>
            <w:tcW w:w="0" w:type="auto"/>
            <w:shd w:val="clear" w:color="auto" w:fill="339933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6-7</w:t>
            </w:r>
          </w:p>
        </w:tc>
      </w:tr>
      <w:tr w:rsidR="0013689E" w:rsidTr="00D056AC">
        <w:trPr>
          <w:trHeight w:val="26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34" w:tooltip="Apă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Apă pură / distilata</w:t>
              </w:r>
            </w:hyperlink>
            <w:r>
              <w:rPr>
                <w:rFonts w:ascii="Arial" w:hAnsi="Arial" w:cs="Arial"/>
                <w:color w:val="222222"/>
                <w:sz w:val="21"/>
                <w:szCs w:val="21"/>
              </w:rPr>
              <w:t> - H</w:t>
            </w:r>
            <w:r>
              <w:rPr>
                <w:rFonts w:ascii="Arial" w:hAnsi="Arial" w:cs="Arial"/>
                <w:color w:val="222222"/>
                <w:sz w:val="21"/>
                <w:szCs w:val="21"/>
                <w:vertAlign w:val="subscript"/>
              </w:rPr>
              <w:t>2</w:t>
            </w:r>
            <w:r>
              <w:rPr>
                <w:rFonts w:ascii="Arial" w:hAnsi="Arial" w:cs="Arial"/>
                <w:color w:val="222222"/>
                <w:sz w:val="21"/>
                <w:szCs w:val="21"/>
              </w:rPr>
              <w:t>0</w:t>
            </w:r>
          </w:p>
        </w:tc>
        <w:tc>
          <w:tcPr>
            <w:tcW w:w="0" w:type="auto"/>
            <w:shd w:val="clear" w:color="auto" w:fill="0080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7.0</w:t>
            </w:r>
          </w:p>
        </w:tc>
      </w:tr>
      <w:tr w:rsidR="0013689E" w:rsidTr="00D056AC">
        <w:trPr>
          <w:trHeight w:val="273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35" w:tooltip="Salivă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Saliva</w:t>
              </w:r>
            </w:hyperlink>
            <w:r>
              <w:rPr>
                <w:rFonts w:ascii="Arial" w:hAnsi="Arial" w:cs="Arial"/>
                <w:color w:val="222222"/>
                <w:sz w:val="21"/>
                <w:szCs w:val="21"/>
              </w:rPr>
              <w:t> omului sănătos</w:t>
            </w:r>
          </w:p>
        </w:tc>
        <w:tc>
          <w:tcPr>
            <w:tcW w:w="0" w:type="auto"/>
            <w:shd w:val="clear" w:color="auto" w:fill="0080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6.5 – 7.4</w:t>
            </w:r>
          </w:p>
        </w:tc>
      </w:tr>
      <w:tr w:rsidR="0013689E" w:rsidTr="00D056AC">
        <w:trPr>
          <w:trHeight w:val="26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36" w:tooltip="Sânge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Sânge</w:t>
              </w:r>
            </w:hyperlink>
          </w:p>
        </w:tc>
        <w:tc>
          <w:tcPr>
            <w:tcW w:w="0" w:type="auto"/>
            <w:shd w:val="clear" w:color="auto" w:fill="009966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7.34 – 7.45</w:t>
            </w:r>
          </w:p>
        </w:tc>
      </w:tr>
      <w:tr w:rsidR="0013689E" w:rsidTr="00D056AC">
        <w:trPr>
          <w:trHeight w:val="273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37" w:tooltip="Apă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Apă</w:t>
              </w:r>
            </w:hyperlink>
            <w:r>
              <w:rPr>
                <w:rFonts w:ascii="Arial" w:hAnsi="Arial" w:cs="Arial"/>
                <w:color w:val="222222"/>
                <w:sz w:val="21"/>
                <w:szCs w:val="21"/>
              </w:rPr>
              <w:t> de mare</w:t>
            </w:r>
          </w:p>
        </w:tc>
        <w:tc>
          <w:tcPr>
            <w:tcW w:w="0" w:type="auto"/>
            <w:shd w:val="clear" w:color="auto" w:fill="006699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8.0</w:t>
            </w:r>
          </w:p>
        </w:tc>
      </w:tr>
      <w:tr w:rsidR="0013689E" w:rsidTr="00D056AC">
        <w:trPr>
          <w:trHeight w:val="26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38" w:tooltip="Săpun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Săpun</w:t>
              </w:r>
            </w:hyperlink>
            <w:r>
              <w:rPr>
                <w:rFonts w:ascii="Arial" w:hAnsi="Arial" w:cs="Arial"/>
                <w:color w:val="222222"/>
                <w:sz w:val="21"/>
                <w:szCs w:val="21"/>
              </w:rPr>
              <w:t> de toaletă</w:t>
            </w:r>
          </w:p>
        </w:tc>
        <w:tc>
          <w:tcPr>
            <w:tcW w:w="0" w:type="auto"/>
            <w:shd w:val="clear" w:color="auto" w:fill="0000FF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9.0 – 10.0</w:t>
            </w:r>
          </w:p>
        </w:tc>
      </w:tr>
      <w:tr w:rsidR="0013689E" w:rsidTr="00D056AC">
        <w:trPr>
          <w:trHeight w:val="273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39" w:tooltip="Amoniac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Amoniac</w:t>
              </w:r>
            </w:hyperlink>
            <w:r>
              <w:rPr>
                <w:rFonts w:ascii="Arial" w:hAnsi="Arial" w:cs="Arial"/>
                <w:color w:val="222222"/>
                <w:sz w:val="21"/>
                <w:szCs w:val="21"/>
              </w:rPr>
              <w:t> - NH</w:t>
            </w:r>
            <w:r>
              <w:rPr>
                <w:rFonts w:ascii="Arial" w:hAnsi="Arial" w:cs="Arial"/>
                <w:color w:val="222222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0" w:type="auto"/>
            <w:shd w:val="clear" w:color="auto" w:fill="0000FF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11.5</w:t>
            </w:r>
          </w:p>
        </w:tc>
      </w:tr>
      <w:tr w:rsidR="0013689E" w:rsidTr="00D056AC">
        <w:trPr>
          <w:trHeight w:val="26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40" w:tooltip="Înălbitor — pagină inexistentă" w:history="1">
              <w:r>
                <w:rPr>
                  <w:rStyle w:val="Hyperlink"/>
                  <w:rFonts w:ascii="Arial" w:hAnsi="Arial" w:cs="Arial"/>
                  <w:color w:val="A55858"/>
                  <w:sz w:val="21"/>
                  <w:szCs w:val="21"/>
                  <w:u w:val="none"/>
                </w:rPr>
                <w:t>Înălbitor</w:t>
              </w:r>
            </w:hyperlink>
          </w:p>
        </w:tc>
        <w:tc>
          <w:tcPr>
            <w:tcW w:w="0" w:type="auto"/>
            <w:shd w:val="clear" w:color="auto" w:fill="0000CC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12.5</w:t>
            </w:r>
          </w:p>
        </w:tc>
      </w:tr>
      <w:tr w:rsidR="0013689E" w:rsidTr="00D056AC">
        <w:trPr>
          <w:trHeight w:val="56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689E" w:rsidRDefault="0013689E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hyperlink r:id="rId41" w:tooltip="Sodă caustică" w:history="1">
              <w:r>
                <w:rPr>
                  <w:rStyle w:val="Hyperlink"/>
                  <w:rFonts w:ascii="Arial" w:hAnsi="Arial" w:cs="Arial"/>
                  <w:color w:val="0B0080"/>
                  <w:sz w:val="21"/>
                  <w:szCs w:val="21"/>
                  <w:u w:val="none"/>
                </w:rPr>
                <w:t>Sodă caustică</w:t>
              </w:r>
            </w:hyperlink>
            <w:r>
              <w:rPr>
                <w:rFonts w:ascii="Arial" w:hAnsi="Arial" w:cs="Arial"/>
                <w:color w:val="222222"/>
                <w:sz w:val="21"/>
                <w:szCs w:val="21"/>
              </w:rPr>
              <w:t> - NaOH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13689E" w:rsidRDefault="0013689E">
            <w:pPr>
              <w:jc w:val="center"/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color w:val="FFFFFF"/>
                <w:sz w:val="21"/>
                <w:szCs w:val="21"/>
              </w:rPr>
              <w:t>13.9</w:t>
            </w:r>
          </w:p>
        </w:tc>
      </w:tr>
    </w:tbl>
    <w:p w:rsidR="0013689E" w:rsidRDefault="0013689E" w:rsidP="0013689E">
      <w:pPr>
        <w:shd w:val="clear" w:color="auto" w:fill="FFFFFF"/>
        <w:spacing w:after="24"/>
        <w:ind w:left="720"/>
        <w:rPr>
          <w:rFonts w:ascii="Arial" w:hAnsi="Arial" w:cs="Arial"/>
          <w:color w:val="222222"/>
          <w:sz w:val="21"/>
          <w:szCs w:val="21"/>
        </w:rPr>
      </w:pPr>
      <w:r>
        <w:rPr>
          <w:rStyle w:val="mwe-math-mathml-inline"/>
          <w:rFonts w:ascii="Arial" w:hAnsi="Arial" w:cs="Arial"/>
          <w:vanish/>
          <w:color w:val="222222"/>
          <w:sz w:val="25"/>
          <w:szCs w:val="25"/>
        </w:rPr>
        <w:t>{\displaystyle {\mbox{pH}}\approx -\lg {\frac {[\mathrm {H^{+}} ]}{1~\mathrm {mol/L} }}=-\lg {\left|[\mathrm {H^{+}} ]\right|}}</w:t>
      </w:r>
      <w:r>
        <w:rPr>
          <w:rFonts w:ascii="Arial" w:hAnsi="Arial" w:cs="Arial"/>
          <w:noProof/>
          <w:color w:val="222222"/>
          <w:sz w:val="21"/>
          <w:szCs w:val="21"/>
          <w:lang w:eastAsia="ro-RO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{\displaystyle {\mbox{pH}}\approx -\lg {\frac {[\mathrm {H^{+}} ]}{1~\mathrm {mol/L} }}=-\lg {\left|[\mathrm {H^{+}} ]\right|}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{\displaystyle {\mbox{pH}}\approx -\lg {\frac {[\mathrm {H^{+}} ]}{1~\mathrm {mol/L} }}=-\lg {\left|[\mathrm {H^{+}} ]\right|}}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PUwIHgoDAAA/BgAADgAAAAAAAAAAAAAAAAAuAgAAZHJzL2Uyb0RvYy54bWxQ&#10;SwECLQAUAAYACAAAACEATKDpLNgAAAADAQAADwAAAAAAAAAAAAAAAABkBQAAZHJzL2Rvd25yZXYu&#10;eG1sUEsFBgAAAAAEAAQA8wAAAGkGAAAAAA==&#10;" filled="f" stroked="f">
                <o:lock v:ext="edit" aspectratio="t"/>
                <w10:anchorlock/>
              </v:rect>
            </w:pict>
          </mc:Fallback>
        </mc:AlternateContent>
      </w:r>
    </w:p>
    <w:p w:rsidR="0013689E" w:rsidRPr="00D056AC" w:rsidRDefault="0013689E" w:rsidP="0013689E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  <w:sz w:val="22"/>
          <w:szCs w:val="22"/>
        </w:rPr>
      </w:pPr>
      <w:r w:rsidRPr="00D056AC">
        <w:rPr>
          <w:rFonts w:ascii="Arial" w:hAnsi="Arial" w:cs="Arial"/>
          <w:color w:val="222222"/>
          <w:sz w:val="22"/>
          <w:szCs w:val="22"/>
        </w:rPr>
        <w:t>Opusul pH-ului este pOH-ul, care măsoară concentrația ionului OH, respectiv bazicitatea soluției. Ținând cont de disocierea apei:</w:t>
      </w:r>
    </w:p>
    <w:p w:rsidR="0013689E" w:rsidRPr="00E76296" w:rsidRDefault="00FD45B9" w:rsidP="0013689E">
      <w:pPr>
        <w:shd w:val="clear" w:color="auto" w:fill="FFFFFF"/>
        <w:spacing w:after="24"/>
        <w:rPr>
          <w:rFonts w:ascii="Arial" w:hAnsi="Arial" w:cs="Arial"/>
          <w:b/>
          <w:color w:val="222222"/>
          <w:sz w:val="21"/>
          <w:szCs w:val="21"/>
        </w:rPr>
      </w:pP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</w:rPr>
        <w:t>H</w:t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  <w:vertAlign w:val="subscript"/>
        </w:rPr>
        <w:t>2</w:t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</w:rPr>
        <w:t>O</w:t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</w:rPr>
        <w:sym w:font="Symbol" w:char="F0AB"/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</w:rPr>
        <w:t>H</w:t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  <w:vertAlign w:val="superscript"/>
        </w:rPr>
        <w:t>+</w:t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</w:rPr>
        <w:t>+OH</w:t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  <w:vertAlign w:val="superscript"/>
        </w:rPr>
        <w:t>-</w:t>
      </w:r>
      <w:r w:rsidR="0013689E" w:rsidRPr="00E76296">
        <w:rPr>
          <w:rStyle w:val="mwe-math-mathml-inline"/>
          <w:rFonts w:ascii="Arial" w:hAnsi="Arial" w:cs="Arial"/>
          <w:b/>
          <w:vanish/>
          <w:color w:val="222222"/>
          <w:sz w:val="25"/>
          <w:szCs w:val="25"/>
        </w:rPr>
        <w:t>{\displaystyle H_{2}O\Longleftrightarrow H^{+}+OH^{-}}</w:t>
      </w:r>
      <w:r w:rsidRPr="00E76296">
        <w:rPr>
          <w:rStyle w:val="mwe-math-mathml-inline"/>
          <w:rFonts w:ascii="Arial" w:hAnsi="Arial" w:cs="Arial"/>
          <w:b/>
          <w:vanish/>
          <w:color w:val="222222"/>
          <w:sz w:val="25"/>
          <w:szCs w:val="25"/>
        </w:rPr>
        <w:t>HHH</w:t>
      </w:r>
    </w:p>
    <w:p w:rsidR="0013689E" w:rsidRPr="00D056AC" w:rsidRDefault="0013689E" w:rsidP="0013689E">
      <w:pPr>
        <w:pStyle w:val="NormalWeb"/>
        <w:shd w:val="clear" w:color="auto" w:fill="FFFFFF"/>
        <w:spacing w:before="120" w:beforeAutospacing="0" w:after="120" w:afterAutospacing="0"/>
        <w:ind w:left="384"/>
        <w:rPr>
          <w:rFonts w:ascii="Arial" w:hAnsi="Arial" w:cs="Arial"/>
          <w:color w:val="222222"/>
          <w:sz w:val="22"/>
          <w:szCs w:val="22"/>
        </w:rPr>
      </w:pPr>
      <w:r w:rsidRPr="00D056AC">
        <w:rPr>
          <w:rFonts w:ascii="Arial" w:hAnsi="Arial" w:cs="Arial"/>
          <w:color w:val="222222"/>
          <w:sz w:val="22"/>
          <w:szCs w:val="22"/>
        </w:rPr>
        <w:t>și de constanta acestui proces K</w:t>
      </w:r>
      <w:r w:rsidRPr="00D056AC">
        <w:rPr>
          <w:rFonts w:ascii="Arial" w:hAnsi="Arial" w:cs="Arial"/>
          <w:color w:val="222222"/>
          <w:sz w:val="22"/>
          <w:szCs w:val="22"/>
          <w:vertAlign w:val="subscript"/>
        </w:rPr>
        <w:t>w</w:t>
      </w:r>
      <w:r w:rsidRPr="00D056AC">
        <w:rPr>
          <w:rFonts w:ascii="Arial" w:hAnsi="Arial" w:cs="Arial"/>
          <w:color w:val="222222"/>
          <w:sz w:val="22"/>
          <w:szCs w:val="22"/>
        </w:rPr>
        <w:t> (constanta de disociere a apei), vom avea</w:t>
      </w:r>
    </w:p>
    <w:p w:rsidR="0003221F" w:rsidRPr="00E76296" w:rsidRDefault="00FD45B9" w:rsidP="00FD45B9">
      <w:pPr>
        <w:shd w:val="clear" w:color="auto" w:fill="FFFFFF"/>
        <w:spacing w:after="24" w:line="240" w:lineRule="auto"/>
        <w:rPr>
          <w:rFonts w:ascii="Arial" w:eastAsia="Times New Roman" w:hAnsi="Arial" w:cs="Arial"/>
          <w:b/>
          <w:color w:val="222222"/>
          <w:sz w:val="28"/>
          <w:szCs w:val="24"/>
          <w:lang w:eastAsia="ro-RO"/>
        </w:rPr>
      </w:pPr>
      <w:r w:rsidRPr="00E76296">
        <w:rPr>
          <w:rFonts w:ascii="Arial" w:eastAsia="Times New Roman" w:hAnsi="Arial" w:cs="Arial"/>
          <w:b/>
          <w:color w:val="222222"/>
          <w:sz w:val="28"/>
          <w:szCs w:val="24"/>
          <w:lang w:eastAsia="ro-RO"/>
        </w:rPr>
        <w:t>K</w:t>
      </w:r>
      <w:r w:rsidRPr="00E76296">
        <w:rPr>
          <w:rFonts w:ascii="Arial" w:eastAsia="Times New Roman" w:hAnsi="Arial" w:cs="Arial"/>
          <w:b/>
          <w:color w:val="222222"/>
          <w:sz w:val="28"/>
          <w:szCs w:val="24"/>
          <w:vertAlign w:val="subscript"/>
          <w:lang w:eastAsia="ro-RO"/>
        </w:rPr>
        <w:t>w</w:t>
      </w:r>
      <w:r w:rsidRPr="00E76296">
        <w:rPr>
          <w:rFonts w:ascii="Arial" w:eastAsia="Times New Roman" w:hAnsi="Arial" w:cs="Arial"/>
          <w:b/>
          <w:color w:val="222222"/>
          <w:sz w:val="28"/>
          <w:szCs w:val="24"/>
          <w:lang w:eastAsia="ro-RO"/>
        </w:rPr>
        <w:t>=a</w:t>
      </w:r>
      <w:r w:rsidR="00EC4CCD" w:rsidRPr="00E76296">
        <w:rPr>
          <w:rFonts w:ascii="Arial" w:eastAsia="Times New Roman" w:hAnsi="Arial" w:cs="Arial"/>
          <w:b/>
          <w:color w:val="222222"/>
          <w:sz w:val="28"/>
          <w:szCs w:val="24"/>
          <w:vertAlign w:val="subscript"/>
          <w:lang w:eastAsia="ro-RO"/>
        </w:rPr>
        <w:t>H</w:t>
      </w:r>
      <w:r w:rsidRPr="00E76296">
        <w:rPr>
          <w:rFonts w:ascii="Arial" w:eastAsia="Times New Roman" w:hAnsi="Arial" w:cs="Arial"/>
          <w:b/>
          <w:color w:val="222222"/>
          <w:sz w:val="28"/>
          <w:szCs w:val="24"/>
          <w:vertAlign w:val="subscript"/>
          <w:lang w:eastAsia="ro-RO"/>
        </w:rPr>
        <w:t xml:space="preserve"> </w:t>
      </w:r>
      <w:r w:rsidR="00EC4CCD" w:rsidRPr="00E76296">
        <w:rPr>
          <w:rFonts w:ascii="Arial" w:eastAsia="Times New Roman" w:hAnsi="Arial" w:cs="Arial"/>
          <w:b/>
          <w:color w:val="222222"/>
          <w:sz w:val="28"/>
          <w:szCs w:val="24"/>
          <w:lang w:eastAsia="ro-RO"/>
        </w:rPr>
        <w:t>a</w:t>
      </w:r>
      <w:r w:rsidR="00EC4CCD" w:rsidRPr="00E76296">
        <w:rPr>
          <w:rFonts w:ascii="Arial" w:eastAsia="Times New Roman" w:hAnsi="Arial" w:cs="Arial"/>
          <w:b/>
          <w:color w:val="222222"/>
          <w:sz w:val="28"/>
          <w:szCs w:val="24"/>
          <w:vertAlign w:val="subscript"/>
          <w:lang w:eastAsia="ro-RO"/>
        </w:rPr>
        <w:t xml:space="preserve">OH- = </w:t>
      </w:r>
      <w:r w:rsidR="00EC4CCD" w:rsidRPr="00E76296">
        <w:rPr>
          <w:rFonts w:ascii="Arial" w:eastAsia="Times New Roman" w:hAnsi="Arial" w:cs="Arial"/>
          <w:b/>
          <w:color w:val="222222"/>
          <w:sz w:val="28"/>
          <w:szCs w:val="24"/>
          <w:lang w:eastAsia="ro-RO"/>
        </w:rPr>
        <w:t>10</w:t>
      </w:r>
      <w:r w:rsidR="00EC4CCD" w:rsidRPr="00E76296">
        <w:rPr>
          <w:rFonts w:ascii="Arial" w:eastAsia="Times New Roman" w:hAnsi="Arial" w:cs="Arial"/>
          <w:b/>
          <w:color w:val="222222"/>
          <w:sz w:val="28"/>
          <w:szCs w:val="24"/>
          <w:vertAlign w:val="superscript"/>
          <w:lang w:eastAsia="ro-RO"/>
        </w:rPr>
        <w:t>-14</w:t>
      </w:r>
      <w:r w:rsidR="0003221F" w:rsidRPr="00E76296">
        <w:rPr>
          <w:rFonts w:ascii="Arial" w:eastAsia="Times New Roman" w:hAnsi="Arial" w:cs="Arial"/>
          <w:b/>
          <w:vanish/>
          <w:color w:val="222222"/>
          <w:sz w:val="28"/>
          <w:szCs w:val="24"/>
          <w:lang w:eastAsia="ro-RO"/>
        </w:rPr>
        <w:t>{\displaystyle \lg K_{w}=\lg a_{{\rm {H}}^{+}}+\lg a_{{\rm {OH}}^{-}}}</w:t>
      </w:r>
      <w:r w:rsidR="0003221F" w:rsidRPr="00E76296">
        <w:rPr>
          <w:rFonts w:ascii="Arial" w:eastAsia="Times New Roman" w:hAnsi="Arial" w:cs="Arial"/>
          <w:b/>
          <w:noProof/>
          <w:color w:val="222222"/>
          <w:sz w:val="28"/>
          <w:szCs w:val="24"/>
          <w:lang w:eastAsia="ro-RO"/>
        </w:rPr>
        <mc:AlternateContent>
          <mc:Choice Requires="wps">
            <w:drawing>
              <wp:inline distT="0" distB="0" distL="0" distR="0" wp14:anchorId="42F376A5" wp14:editId="111B6B6A">
                <wp:extent cx="309245" cy="309245"/>
                <wp:effectExtent l="0" t="0" r="0" b="0"/>
                <wp:docPr id="10" name="Rectangle 10" descr="{\displaystyle \lg K_{w}=\lg a_{{\rm {H}}^{+}}+\lg a_{{\rm {OH}}^{-}}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24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0" o:spid="_x0000_s1026" alt="{\displaystyle \lg K_{w}=\lg a_{{\rm {H}}^{+}}+\lg a_{{\rm {OH}}^{-}}}" style="width:24.35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</w:p>
    <w:p w:rsidR="00EC4CCD" w:rsidRPr="0003221F" w:rsidRDefault="00EC4CCD" w:rsidP="00FD45B9">
      <w:pPr>
        <w:shd w:val="clear" w:color="auto" w:fill="FFFFFF"/>
        <w:spacing w:after="24" w:line="240" w:lineRule="auto"/>
        <w:rPr>
          <w:rFonts w:ascii="Arial" w:eastAsia="Times New Roman" w:hAnsi="Arial" w:cs="Arial"/>
          <w:b/>
          <w:color w:val="222222"/>
          <w:sz w:val="28"/>
          <w:szCs w:val="24"/>
          <w:vertAlign w:val="subscript"/>
          <w:lang w:eastAsia="ro-RO"/>
        </w:rPr>
      </w:pPr>
      <w:r w:rsidRPr="00E76296">
        <w:rPr>
          <w:rFonts w:ascii="Arial" w:eastAsia="Times New Roman" w:hAnsi="Arial" w:cs="Arial"/>
          <w:b/>
          <w:color w:val="222222"/>
          <w:sz w:val="28"/>
          <w:szCs w:val="24"/>
          <w:lang w:eastAsia="ro-RO"/>
        </w:rPr>
        <w:t>lgK</w:t>
      </w:r>
      <w:r w:rsidRPr="00E76296">
        <w:rPr>
          <w:rFonts w:ascii="Arial" w:eastAsia="Times New Roman" w:hAnsi="Arial" w:cs="Arial"/>
          <w:b/>
          <w:color w:val="222222"/>
          <w:sz w:val="28"/>
          <w:szCs w:val="24"/>
          <w:vertAlign w:val="subscript"/>
          <w:lang w:eastAsia="ro-RO"/>
        </w:rPr>
        <w:t xml:space="preserve">w = </w:t>
      </w:r>
      <w:r w:rsidRPr="00E76296">
        <w:rPr>
          <w:rFonts w:ascii="Arial" w:eastAsia="Times New Roman" w:hAnsi="Arial" w:cs="Arial"/>
          <w:b/>
          <w:color w:val="222222"/>
          <w:sz w:val="28"/>
          <w:szCs w:val="24"/>
          <w:lang w:eastAsia="ro-RO"/>
        </w:rPr>
        <w:t>lg a</w:t>
      </w:r>
      <w:r w:rsidRPr="00E76296">
        <w:rPr>
          <w:rFonts w:ascii="Arial" w:eastAsia="Times New Roman" w:hAnsi="Arial" w:cs="Arial"/>
          <w:b/>
          <w:color w:val="222222"/>
          <w:sz w:val="28"/>
          <w:szCs w:val="24"/>
          <w:vertAlign w:val="subscript"/>
          <w:lang w:eastAsia="ro-RO"/>
        </w:rPr>
        <w:t>H+</w:t>
      </w:r>
      <w:r w:rsidRPr="00E76296">
        <w:rPr>
          <w:rFonts w:ascii="Arial" w:eastAsia="Times New Roman" w:hAnsi="Arial" w:cs="Arial"/>
          <w:b/>
          <w:color w:val="222222"/>
          <w:sz w:val="28"/>
          <w:szCs w:val="24"/>
          <w:lang w:eastAsia="ro-RO"/>
        </w:rPr>
        <w:t xml:space="preserve"> +</w:t>
      </w:r>
      <w:r w:rsidRPr="00E76296">
        <w:rPr>
          <w:rFonts w:ascii="Arial" w:eastAsia="Times New Roman" w:hAnsi="Arial" w:cs="Arial"/>
          <w:b/>
          <w:color w:val="222222"/>
          <w:sz w:val="28"/>
          <w:szCs w:val="24"/>
          <w:vertAlign w:val="subscript"/>
          <w:lang w:eastAsia="ro-RO"/>
        </w:rPr>
        <w:t xml:space="preserve"> </w:t>
      </w:r>
      <w:r w:rsidRPr="00E76296">
        <w:rPr>
          <w:rFonts w:ascii="Arial" w:eastAsia="Times New Roman" w:hAnsi="Arial" w:cs="Arial"/>
          <w:b/>
          <w:color w:val="222222"/>
          <w:sz w:val="28"/>
          <w:szCs w:val="24"/>
          <w:lang w:eastAsia="ro-RO"/>
        </w:rPr>
        <w:t>lg a</w:t>
      </w:r>
      <w:r w:rsidRPr="00E76296">
        <w:rPr>
          <w:rFonts w:ascii="Arial" w:eastAsia="Times New Roman" w:hAnsi="Arial" w:cs="Arial"/>
          <w:b/>
          <w:color w:val="222222"/>
          <w:sz w:val="28"/>
          <w:szCs w:val="24"/>
          <w:vertAlign w:val="subscript"/>
          <w:lang w:eastAsia="ro-RO"/>
        </w:rPr>
        <w:t>OH-</w:t>
      </w:r>
    </w:p>
    <w:p w:rsidR="0013689E" w:rsidRPr="00E76296" w:rsidRDefault="0013689E" w:rsidP="00EC4CCD">
      <w:pPr>
        <w:shd w:val="clear" w:color="auto" w:fill="FFFFFF"/>
        <w:spacing w:after="24"/>
        <w:ind w:left="720"/>
        <w:rPr>
          <w:rFonts w:ascii="Arial" w:hAnsi="Arial" w:cs="Arial"/>
          <w:b/>
          <w:color w:val="222222"/>
          <w:sz w:val="21"/>
          <w:szCs w:val="21"/>
        </w:rPr>
      </w:pPr>
      <w:r w:rsidRPr="00E76296">
        <w:rPr>
          <w:rStyle w:val="mwe-math-mathml-inline"/>
          <w:rFonts w:ascii="Arial" w:hAnsi="Arial" w:cs="Arial"/>
          <w:b/>
          <w:vanish/>
          <w:color w:val="222222"/>
          <w:sz w:val="25"/>
          <w:szCs w:val="25"/>
        </w:rPr>
        <w:t>{\displaystyle K_{w}=a_{{\rm {H}}^{\ }}a_{{\rm {OH}}^{-}}=10^{-14}}{\displaystyle \lg K_{w}=\lg a_{{\rm {H}}^{+}}+\lg a_{{\rm {OH}}^{-}}}</w:t>
      </w:r>
    </w:p>
    <w:p w:rsidR="0013689E" w:rsidRPr="00D056AC" w:rsidRDefault="00D056AC" w:rsidP="00D056AC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     </w:t>
      </w:r>
      <w:r w:rsidR="0013689E" w:rsidRPr="00D056AC">
        <w:rPr>
          <w:rFonts w:ascii="Arial" w:hAnsi="Arial" w:cs="Arial"/>
          <w:color w:val="222222"/>
          <w:sz w:val="22"/>
          <w:szCs w:val="22"/>
        </w:rPr>
        <w:t>Aplicând logaritmii rezultă relațiile:</w:t>
      </w:r>
    </w:p>
    <w:p w:rsidR="00EC4CCD" w:rsidRPr="00E76296" w:rsidRDefault="00EC4CCD" w:rsidP="00E76296">
      <w:pPr>
        <w:shd w:val="clear" w:color="auto" w:fill="FFFFFF"/>
        <w:spacing w:after="24"/>
        <w:rPr>
          <w:rStyle w:val="mwe-math-mathml-inline"/>
          <w:rFonts w:ascii="Arial" w:hAnsi="Arial" w:cs="Arial"/>
          <w:b/>
          <w:color w:val="222222"/>
          <w:sz w:val="25"/>
          <w:szCs w:val="25"/>
          <w:vertAlign w:val="subscript"/>
        </w:rPr>
      </w:pP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</w:rPr>
        <w:t>-14 = lg a</w:t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  <w:vertAlign w:val="subscript"/>
        </w:rPr>
        <w:t xml:space="preserve">H+ </w:t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</w:rPr>
        <w:t>+ lg a</w:t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  <w:vertAlign w:val="subscript"/>
        </w:rPr>
        <w:t>OH-</w:t>
      </w:r>
    </w:p>
    <w:p w:rsidR="0013689E" w:rsidRPr="00E76296" w:rsidRDefault="002A25BA" w:rsidP="002A25BA">
      <w:pPr>
        <w:shd w:val="clear" w:color="auto" w:fill="FFFFFF"/>
        <w:spacing w:after="24"/>
        <w:rPr>
          <w:rFonts w:ascii="Arial" w:hAnsi="Arial" w:cs="Arial"/>
          <w:b/>
          <w:color w:val="222222"/>
          <w:sz w:val="25"/>
          <w:szCs w:val="25"/>
          <w:vertAlign w:val="subscript"/>
        </w:rPr>
      </w:pP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</w:rPr>
        <w:t>pOH =- lg a</w:t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  <w:vertAlign w:val="subscript"/>
        </w:rPr>
        <w:t xml:space="preserve">OH- </w:t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</w:rPr>
        <w:t>= 14 + lg a</w:t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  <w:vertAlign w:val="subscript"/>
        </w:rPr>
        <w:t xml:space="preserve">H+ </w:t>
      </w:r>
      <w:r w:rsidRPr="00E76296">
        <w:rPr>
          <w:rStyle w:val="mwe-math-mathml-inline"/>
          <w:rFonts w:ascii="Arial" w:hAnsi="Arial" w:cs="Arial"/>
          <w:b/>
          <w:color w:val="222222"/>
          <w:sz w:val="25"/>
          <w:szCs w:val="25"/>
        </w:rPr>
        <w:t>= 14 – pH</w:t>
      </w:r>
      <w:r w:rsidR="0013689E" w:rsidRPr="00E76296">
        <w:rPr>
          <w:rStyle w:val="mwe-math-mathml-inline"/>
          <w:rFonts w:ascii="Arial" w:hAnsi="Arial" w:cs="Arial"/>
          <w:b/>
          <w:vanish/>
          <w:color w:val="222222"/>
          <w:sz w:val="25"/>
          <w:szCs w:val="25"/>
        </w:rPr>
        <w:t>{\displaystyle -14={\rm {lg}}\,a_{{\rm {H}}^{\rm {+}}}+\lg \,a_{{\rm {OH}}^{-}}}</w:t>
      </w:r>
      <w:r w:rsidR="00EC4CCD" w:rsidRPr="00E76296">
        <w:rPr>
          <w:rStyle w:val="mwe-math-mathml-inline"/>
          <w:rFonts w:ascii="Arial" w:hAnsi="Arial" w:cs="Arial"/>
          <w:b/>
          <w:vanish/>
          <w:color w:val="222222"/>
          <w:sz w:val="25"/>
          <w:szCs w:val="25"/>
        </w:rPr>
        <w:t>+++++</w:t>
      </w:r>
    </w:p>
    <w:p w:rsidR="0013689E" w:rsidRDefault="0013689E" w:rsidP="0013689E">
      <w:pPr>
        <w:shd w:val="clear" w:color="auto" w:fill="FFFFFF"/>
        <w:spacing w:after="24"/>
        <w:ind w:left="720"/>
        <w:rPr>
          <w:rFonts w:ascii="Arial" w:hAnsi="Arial" w:cs="Arial"/>
          <w:color w:val="222222"/>
          <w:sz w:val="21"/>
          <w:szCs w:val="21"/>
        </w:rPr>
      </w:pPr>
      <w:r>
        <w:rPr>
          <w:rStyle w:val="mwe-math-mathml-inline"/>
          <w:rFonts w:ascii="Arial" w:hAnsi="Arial" w:cs="Arial"/>
          <w:vanish/>
          <w:color w:val="222222"/>
          <w:sz w:val="25"/>
          <w:szCs w:val="25"/>
        </w:rPr>
        <w:t>{\displaystyle {\rm {pOH}}=-\lg \,a_{{\rm {OH}}^{-}}=14+\lg \,a_{{\rm {H}}^{+}}=14-{\rm {pH}}}</w:t>
      </w:r>
      <w:r>
        <w:rPr>
          <w:rFonts w:ascii="Arial" w:hAnsi="Arial" w:cs="Arial"/>
          <w:noProof/>
          <w:color w:val="222222"/>
          <w:sz w:val="21"/>
          <w:szCs w:val="21"/>
          <w:lang w:eastAsia="ro-RO"/>
        </w:rPr>
        <mc:AlternateContent>
          <mc:Choice Requires="wps">
            <w:drawing>
              <wp:inline distT="0" distB="0" distL="0" distR="0">
                <wp:extent cx="299085" cy="299085"/>
                <wp:effectExtent l="0" t="0" r="0" b="0"/>
                <wp:docPr id="3" name="Rectangle 3" descr="{\displaystyle {\rm {pOH}}=-\lg \,a_{{\rm {OH}}^{-}}=14+\lg \,a_{{\rm {H}}^{+}}=14-{\rm {pH}}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085" cy="299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6" alt="{\displaystyle {\rm {pOH}}=-\lg \,a_{{\rm {OH}}^{-}}=14+\lg \,a_{{\rm {H}}^{+}}=14-{\rm {pH}}}" style="width:23.55pt;height:23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" filled="f" stroked="f">
                <o:lock v:ext="edit" aspectratio="t"/>
                <w10:anchorlock/>
              </v:rect>
            </w:pict>
          </mc:Fallback>
        </mc:AlternateContent>
      </w:r>
    </w:p>
    <w:p w:rsidR="0013689E" w:rsidRPr="00D056AC" w:rsidRDefault="00D056AC" w:rsidP="00D056AC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   </w:t>
      </w:r>
      <w:r w:rsidR="0013689E" w:rsidRPr="00D056AC">
        <w:rPr>
          <w:rFonts w:ascii="Arial" w:hAnsi="Arial" w:cs="Arial"/>
          <w:color w:val="222222"/>
          <w:sz w:val="22"/>
          <w:szCs w:val="22"/>
        </w:rPr>
        <w:t>Formulele sunt valabile pentru temperatura de </w:t>
      </w:r>
      <w:r w:rsidR="0013689E" w:rsidRPr="00D056AC">
        <w:rPr>
          <w:rFonts w:ascii="Arial" w:hAnsi="Arial" w:cs="Arial"/>
          <w:b/>
          <w:bCs/>
          <w:color w:val="222222"/>
          <w:sz w:val="22"/>
          <w:szCs w:val="22"/>
        </w:rPr>
        <w:t>298,15 </w:t>
      </w:r>
      <w:hyperlink r:id="rId42" w:tooltip="" w:history="1">
        <w:r w:rsidR="0013689E" w:rsidRPr="00D056AC">
          <w:rPr>
            <w:rStyle w:val="Hyperlink"/>
            <w:rFonts w:ascii="Arial" w:hAnsi="Arial" w:cs="Arial"/>
            <w:b/>
            <w:bCs/>
            <w:color w:val="FAA700"/>
            <w:sz w:val="22"/>
            <w:szCs w:val="22"/>
          </w:rPr>
          <w:t>K</w:t>
        </w:r>
      </w:hyperlink>
      <w:r w:rsidR="0013689E" w:rsidRPr="00D056AC">
        <w:rPr>
          <w:rFonts w:ascii="Arial" w:hAnsi="Arial" w:cs="Arial"/>
          <w:b/>
          <w:bCs/>
          <w:color w:val="222222"/>
          <w:sz w:val="22"/>
          <w:szCs w:val="22"/>
        </w:rPr>
        <w:t> (25 </w:t>
      </w:r>
      <w:hyperlink r:id="rId43" w:tooltip="Celsius" w:history="1">
        <w:r w:rsidR="0013689E" w:rsidRPr="00D056AC">
          <w:rPr>
            <w:rStyle w:val="Hyperlink"/>
            <w:rFonts w:ascii="Arial" w:hAnsi="Arial" w:cs="Arial"/>
            <w:b/>
            <w:bCs/>
            <w:color w:val="0B0080"/>
            <w:sz w:val="22"/>
            <w:szCs w:val="22"/>
          </w:rPr>
          <w:t>°C</w:t>
        </w:r>
      </w:hyperlink>
    </w:p>
    <w:p w:rsidR="0060687E" w:rsidRDefault="0060687E"/>
    <w:sectPr w:rsidR="0060687E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97F" w:rsidRDefault="0056597F" w:rsidP="00E76296">
      <w:pPr>
        <w:spacing w:after="0" w:line="240" w:lineRule="auto"/>
      </w:pPr>
      <w:r>
        <w:separator/>
      </w:r>
    </w:p>
  </w:endnote>
  <w:endnote w:type="continuationSeparator" w:id="0">
    <w:p w:rsidR="0056597F" w:rsidRDefault="0056597F" w:rsidP="00E76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6AC" w:rsidRDefault="00D056A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6AC" w:rsidRDefault="00D056A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6AC" w:rsidRDefault="00D056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97F" w:rsidRDefault="0056597F" w:rsidP="00E76296">
      <w:pPr>
        <w:spacing w:after="0" w:line="240" w:lineRule="auto"/>
      </w:pPr>
      <w:r>
        <w:separator/>
      </w:r>
    </w:p>
  </w:footnote>
  <w:footnote w:type="continuationSeparator" w:id="0">
    <w:p w:rsidR="0056597F" w:rsidRDefault="0056597F" w:rsidP="00E76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6AC" w:rsidRDefault="00D056A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6AC" w:rsidRDefault="00D056AC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6AC" w:rsidRDefault="00D056A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40340"/>
    <w:multiLevelType w:val="multilevel"/>
    <w:tmpl w:val="B8808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89E"/>
    <w:rsid w:val="0003221F"/>
    <w:rsid w:val="00115190"/>
    <w:rsid w:val="0013689E"/>
    <w:rsid w:val="002A25BA"/>
    <w:rsid w:val="0056597F"/>
    <w:rsid w:val="0060687E"/>
    <w:rsid w:val="00D056AC"/>
    <w:rsid w:val="00E76296"/>
    <w:rsid w:val="00EC4CCD"/>
    <w:rsid w:val="00FD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368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68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689E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3689E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68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DefaultParagraphFont"/>
    <w:rsid w:val="0013689E"/>
  </w:style>
  <w:style w:type="character" w:customStyle="1" w:styleId="mw-editsection">
    <w:name w:val="mw-editsection"/>
    <w:basedOn w:val="DefaultParagraphFont"/>
    <w:rsid w:val="0013689E"/>
  </w:style>
  <w:style w:type="character" w:customStyle="1" w:styleId="mw-editsection-bracket">
    <w:name w:val="mw-editsection-bracket"/>
    <w:basedOn w:val="DefaultParagraphFont"/>
    <w:rsid w:val="0013689E"/>
  </w:style>
  <w:style w:type="character" w:customStyle="1" w:styleId="mw-editsection-divider">
    <w:name w:val="mw-editsection-divider"/>
    <w:basedOn w:val="DefaultParagraphFont"/>
    <w:rsid w:val="0013689E"/>
  </w:style>
  <w:style w:type="paragraph" w:styleId="NormalWeb">
    <w:name w:val="Normal (Web)"/>
    <w:basedOn w:val="Normal"/>
    <w:uiPriority w:val="99"/>
    <w:unhideWhenUsed/>
    <w:rsid w:val="00136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mwe-math-mathml-inline">
    <w:name w:val="mwe-math-mathml-inline"/>
    <w:basedOn w:val="DefaultParagraphFont"/>
    <w:rsid w:val="0013689E"/>
  </w:style>
  <w:style w:type="character" w:styleId="PlaceholderText">
    <w:name w:val="Placeholder Text"/>
    <w:basedOn w:val="DefaultParagraphFont"/>
    <w:uiPriority w:val="99"/>
    <w:semiHidden/>
    <w:rsid w:val="00FD45B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4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5B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62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296"/>
  </w:style>
  <w:style w:type="paragraph" w:styleId="Footer">
    <w:name w:val="footer"/>
    <w:basedOn w:val="Normal"/>
    <w:link w:val="FooterChar"/>
    <w:uiPriority w:val="99"/>
    <w:unhideWhenUsed/>
    <w:rsid w:val="00E762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2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368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68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689E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3689E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68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DefaultParagraphFont"/>
    <w:rsid w:val="0013689E"/>
  </w:style>
  <w:style w:type="character" w:customStyle="1" w:styleId="mw-editsection">
    <w:name w:val="mw-editsection"/>
    <w:basedOn w:val="DefaultParagraphFont"/>
    <w:rsid w:val="0013689E"/>
  </w:style>
  <w:style w:type="character" w:customStyle="1" w:styleId="mw-editsection-bracket">
    <w:name w:val="mw-editsection-bracket"/>
    <w:basedOn w:val="DefaultParagraphFont"/>
    <w:rsid w:val="0013689E"/>
  </w:style>
  <w:style w:type="character" w:customStyle="1" w:styleId="mw-editsection-divider">
    <w:name w:val="mw-editsection-divider"/>
    <w:basedOn w:val="DefaultParagraphFont"/>
    <w:rsid w:val="0013689E"/>
  </w:style>
  <w:style w:type="paragraph" w:styleId="NormalWeb">
    <w:name w:val="Normal (Web)"/>
    <w:basedOn w:val="Normal"/>
    <w:uiPriority w:val="99"/>
    <w:unhideWhenUsed/>
    <w:rsid w:val="00136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mwe-math-mathml-inline">
    <w:name w:val="mwe-math-mathml-inline"/>
    <w:basedOn w:val="DefaultParagraphFont"/>
    <w:rsid w:val="0013689E"/>
  </w:style>
  <w:style w:type="character" w:styleId="PlaceholderText">
    <w:name w:val="Placeholder Text"/>
    <w:basedOn w:val="DefaultParagraphFont"/>
    <w:uiPriority w:val="99"/>
    <w:semiHidden/>
    <w:rsid w:val="00FD45B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4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5B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62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296"/>
  </w:style>
  <w:style w:type="paragraph" w:styleId="Footer">
    <w:name w:val="footer"/>
    <w:basedOn w:val="Normal"/>
    <w:link w:val="FooterChar"/>
    <w:uiPriority w:val="99"/>
    <w:unhideWhenUsed/>
    <w:rsid w:val="00E762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2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o.wikipedia.org/wiki/Hidrogen" TargetMode="External"/><Relationship Id="rId18" Type="http://schemas.openxmlformats.org/officeDocument/2006/relationships/hyperlink" Target="https://ro.wikipedia.org/w/index.php?title=Electrod_de_hidrogen&amp;action=edit&amp;redlink=1" TargetMode="External"/><Relationship Id="rId26" Type="http://schemas.openxmlformats.org/officeDocument/2006/relationships/hyperlink" Target="https://ro.wikipedia.org/wiki/Portocal%C4%83" TargetMode="External"/><Relationship Id="rId39" Type="http://schemas.openxmlformats.org/officeDocument/2006/relationships/hyperlink" Target="https://ro.wikipedia.org/wiki/Amoniac" TargetMode="External"/><Relationship Id="rId21" Type="http://schemas.openxmlformats.org/officeDocument/2006/relationships/hyperlink" Target="https://ro.wikipedia.org/wiki/Baterie" TargetMode="External"/><Relationship Id="rId34" Type="http://schemas.openxmlformats.org/officeDocument/2006/relationships/hyperlink" Target="https://ro.wikipedia.org/wiki/Ap%C4%83" TargetMode="External"/><Relationship Id="rId42" Type="http://schemas.openxmlformats.org/officeDocument/2006/relationships/hyperlink" Target="https://ro.wikipedia.org/wiki/Kelvin" TargetMode="External"/><Relationship Id="rId47" Type="http://schemas.openxmlformats.org/officeDocument/2006/relationships/footer" Target="footer2.xml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s://ro.wikipedia.org/wiki/PH-metru" TargetMode="External"/><Relationship Id="rId29" Type="http://schemas.openxmlformats.org/officeDocument/2006/relationships/hyperlink" Target="https://ro.wikipedia.org/wiki/Ploaie_acid%C4%83" TargetMode="External"/><Relationship Id="rId11" Type="http://schemas.openxmlformats.org/officeDocument/2006/relationships/hyperlink" Target="https://ro.wikipedia.org/wiki/Solu%C8%9Bie" TargetMode="External"/><Relationship Id="rId24" Type="http://schemas.openxmlformats.org/officeDocument/2006/relationships/hyperlink" Target="https://ro.wikipedia.org/wiki/Cola" TargetMode="External"/><Relationship Id="rId32" Type="http://schemas.openxmlformats.org/officeDocument/2006/relationships/hyperlink" Target="https://ro.wikipedia.org/wiki/Lapte" TargetMode="External"/><Relationship Id="rId37" Type="http://schemas.openxmlformats.org/officeDocument/2006/relationships/hyperlink" Target="https://ro.wikipedia.org/wiki/Ap%C4%83" TargetMode="External"/><Relationship Id="rId40" Type="http://schemas.openxmlformats.org/officeDocument/2006/relationships/hyperlink" Target="https://ro.wikipedia.org/w/index.php?title=%C3%8En%C4%83lbitor&amp;action=edit&amp;redlink=1" TargetMode="External"/><Relationship Id="rId45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s://ro.wikipedia.org/wiki/Indicatori" TargetMode="External"/><Relationship Id="rId23" Type="http://schemas.openxmlformats.org/officeDocument/2006/relationships/hyperlink" Target="https://ro.wikipedia.org/wiki/L%C4%83m%C3%A2ie" TargetMode="External"/><Relationship Id="rId28" Type="http://schemas.openxmlformats.org/officeDocument/2006/relationships/hyperlink" Target="https://ro.wikipedia.org/wiki/Bere" TargetMode="External"/><Relationship Id="rId36" Type="http://schemas.openxmlformats.org/officeDocument/2006/relationships/hyperlink" Target="https://ro.wikipedia.org/wiki/S%C3%A2nge" TargetMode="External"/><Relationship Id="rId49" Type="http://schemas.openxmlformats.org/officeDocument/2006/relationships/footer" Target="footer3.xml"/><Relationship Id="rId10" Type="http://schemas.openxmlformats.org/officeDocument/2006/relationships/hyperlink" Target="https://ro.wikipedia.org/wiki/Ion" TargetMode="External"/><Relationship Id="rId19" Type="http://schemas.openxmlformats.org/officeDocument/2006/relationships/hyperlink" Target="https://ro.wikipedia.org/w/index.php?title=Electrod_de_chinhidron%C4%83&amp;action=edit&amp;redlink=1" TargetMode="External"/><Relationship Id="rId31" Type="http://schemas.openxmlformats.org/officeDocument/2006/relationships/hyperlink" Target="https://ro.wikipedia.org/wiki/Ceai" TargetMode="External"/><Relationship Id="rId44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ro.wikipedia.org/wiki/Logaritm" TargetMode="External"/><Relationship Id="rId14" Type="http://schemas.openxmlformats.org/officeDocument/2006/relationships/hyperlink" Target="https://ro.wikipedia.org/wiki/Hidroniu" TargetMode="External"/><Relationship Id="rId22" Type="http://schemas.openxmlformats.org/officeDocument/2006/relationships/hyperlink" Target="https://ro.wikipedia.org/w/index.php?title=Acidul_gastric&amp;action=edit&amp;redlink=1" TargetMode="External"/><Relationship Id="rId27" Type="http://schemas.openxmlformats.org/officeDocument/2006/relationships/hyperlink" Target="https://ro.wikipedia.org/wiki/M%C4%83r" TargetMode="External"/><Relationship Id="rId30" Type="http://schemas.openxmlformats.org/officeDocument/2006/relationships/hyperlink" Target="https://ro.wikipedia.org/wiki/Cafea" TargetMode="External"/><Relationship Id="rId35" Type="http://schemas.openxmlformats.org/officeDocument/2006/relationships/hyperlink" Target="https://ro.wikipedia.org/wiki/Saliv%C4%83" TargetMode="External"/><Relationship Id="rId43" Type="http://schemas.openxmlformats.org/officeDocument/2006/relationships/hyperlink" Target="https://ro.wikipedia.org/wiki/Celsius" TargetMode="External"/><Relationship Id="rId48" Type="http://schemas.openxmlformats.org/officeDocument/2006/relationships/header" Target="header3.xml"/><Relationship Id="rId8" Type="http://schemas.openxmlformats.org/officeDocument/2006/relationships/endnotes" Target="endnotes.xm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ro.wikipedia.org/wiki/Hidroniu" TargetMode="External"/><Relationship Id="rId17" Type="http://schemas.openxmlformats.org/officeDocument/2006/relationships/hyperlink" Target="https://ro.wikipedia.org/w/index.php?title=Electrod_de_sticl%C4%83&amp;action=edit&amp;redlink=1" TargetMode="External"/><Relationship Id="rId25" Type="http://schemas.openxmlformats.org/officeDocument/2006/relationships/hyperlink" Target="https://ro.wikipedia.org/wiki/O%C8%9Bet" TargetMode="External"/><Relationship Id="rId33" Type="http://schemas.openxmlformats.org/officeDocument/2006/relationships/hyperlink" Target="https://ro.wikipedia.org/w/index.php?title=Suc_intestinal&amp;action=edit&amp;redlink=1" TargetMode="External"/><Relationship Id="rId38" Type="http://schemas.openxmlformats.org/officeDocument/2006/relationships/hyperlink" Target="https://ro.wikipedia.org/wiki/S%C4%83pun" TargetMode="External"/><Relationship Id="rId46" Type="http://schemas.openxmlformats.org/officeDocument/2006/relationships/footer" Target="footer1.xml"/><Relationship Id="rId20" Type="http://schemas.openxmlformats.org/officeDocument/2006/relationships/hyperlink" Target="https://ro.wikipedia.org/wiki/Acid_clorhidric" TargetMode="External"/><Relationship Id="rId41" Type="http://schemas.openxmlformats.org/officeDocument/2006/relationships/hyperlink" Target="https://ro.wikipedia.org/wiki/Sod%C4%83_caustic%C4%8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27E2D-FCAC-459D-8CEC-FEDAB707B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976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NICOLETA CONSTANTIN</dc:creator>
  <cp:lastModifiedBy>NICOLETA CONSTANTIN</cp:lastModifiedBy>
  <cp:revision>1</cp:revision>
  <dcterms:created xsi:type="dcterms:W3CDTF">2020-03-20T09:33:00Z</dcterms:created>
  <dcterms:modified xsi:type="dcterms:W3CDTF">2020-03-20T11:18:00Z</dcterms:modified>
</cp:coreProperties>
</file>