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A84" w:rsidRPr="00ED2A3F" w:rsidRDefault="005E7A84" w:rsidP="005E7A84">
      <w:pPr>
        <w:jc w:val="center"/>
        <w:rPr>
          <w:rFonts w:ascii="Algerian" w:hAnsi="Algerian"/>
          <w:sz w:val="48"/>
          <w:szCs w:val="48"/>
          <w:u w:val="single"/>
          <w:shd w:val="clear" w:color="auto" w:fill="F9F9F9"/>
        </w:rPr>
      </w:pPr>
      <w:proofErr w:type="spellStart"/>
      <w:r w:rsidRPr="00ED2A3F">
        <w:rPr>
          <w:rFonts w:ascii="Algerian" w:hAnsi="Algerian"/>
          <w:sz w:val="48"/>
          <w:szCs w:val="48"/>
          <w:u w:val="single"/>
          <w:shd w:val="clear" w:color="auto" w:fill="F9F9F9"/>
        </w:rPr>
        <w:t>Potentialul</w:t>
      </w:r>
      <w:proofErr w:type="spellEnd"/>
      <w:r w:rsidRPr="00ED2A3F">
        <w:rPr>
          <w:rFonts w:ascii="Algerian" w:hAnsi="Algerian"/>
          <w:sz w:val="48"/>
          <w:szCs w:val="48"/>
          <w:u w:val="single"/>
          <w:shd w:val="clear" w:color="auto" w:fill="F9F9F9"/>
        </w:rPr>
        <w:t xml:space="preserve"> de </w:t>
      </w:r>
      <w:proofErr w:type="spellStart"/>
      <w:r w:rsidRPr="00ED2A3F">
        <w:rPr>
          <w:rFonts w:ascii="Algerian" w:hAnsi="Algerian"/>
          <w:sz w:val="48"/>
          <w:szCs w:val="48"/>
          <w:u w:val="single"/>
          <w:shd w:val="clear" w:color="auto" w:fill="F9F9F9"/>
        </w:rPr>
        <w:t>Hidrogen</w:t>
      </w:r>
      <w:proofErr w:type="spellEnd"/>
      <w:r w:rsidRPr="00ED2A3F">
        <w:rPr>
          <w:rFonts w:ascii="Algerian" w:hAnsi="Algerian"/>
          <w:sz w:val="48"/>
          <w:szCs w:val="48"/>
          <w:u w:val="single"/>
          <w:shd w:val="clear" w:color="auto" w:fill="F9F9F9"/>
        </w:rPr>
        <w:t>(pH)</w:t>
      </w:r>
      <w:bookmarkStart w:id="0" w:name="_GoBack"/>
      <w:bookmarkEnd w:id="0"/>
    </w:p>
    <w:p w:rsidR="005E7A84" w:rsidRDefault="005E7A84">
      <w:pPr>
        <w:rPr>
          <w:rFonts w:ascii="Arial" w:hAnsi="Arial" w:cs="Arial"/>
          <w:color w:val="333333"/>
          <w:sz w:val="21"/>
          <w:szCs w:val="21"/>
          <w:shd w:val="clear" w:color="auto" w:fill="F9F9F9"/>
        </w:rPr>
      </w:pPr>
    </w:p>
    <w:p w:rsidR="005E7A84" w:rsidRDefault="005E7A84">
      <w:pPr>
        <w:rPr>
          <w:rFonts w:ascii="Arial" w:hAnsi="Arial" w:cs="Arial"/>
          <w:color w:val="333333"/>
          <w:sz w:val="21"/>
          <w:szCs w:val="21"/>
          <w:shd w:val="clear" w:color="auto" w:fill="F9F9F9"/>
        </w:rPr>
      </w:pPr>
    </w:p>
    <w:p w:rsidR="00033460" w:rsidRDefault="005E7A84">
      <w:pPr>
        <w:rPr>
          <w:rFonts w:ascii="Arial" w:hAnsi="Arial" w:cs="Arial"/>
          <w:color w:val="333333"/>
          <w:bdr w:val="none" w:sz="0" w:space="0" w:color="auto" w:frame="1"/>
          <w:shd w:val="clear" w:color="auto" w:fill="F9F9F9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9F9F9"/>
        </w:rPr>
        <w:t xml:space="preserve">     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Prin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noţiunea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de pH se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înţelege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un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parametru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de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măsurare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a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acidităţii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(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bazicităţii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)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unei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substanţe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,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respectiv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concentraţia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ionilor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hidroniu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H+3O.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Pentru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soluţiile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foarte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diluate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se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consideră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că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pH nu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mai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este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egal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cu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concentraţia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ionilor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hidroniu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, ci cu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concentraţia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molară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 xml:space="preserve"> a </w:t>
      </w:r>
      <w:proofErr w:type="spellStart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soluţiei</w:t>
      </w:r>
      <w:proofErr w:type="spellEnd"/>
      <w:r w:rsidRPr="005E7A84">
        <w:rPr>
          <w:rFonts w:ascii="Arial" w:hAnsi="Arial" w:cs="Arial"/>
          <w:color w:val="333333"/>
          <w:highlight w:val="cyan"/>
          <w:bdr w:val="none" w:sz="0" w:space="0" w:color="auto" w:frame="1"/>
          <w:shd w:val="clear" w:color="auto" w:fill="F9F9F9"/>
        </w:rPr>
        <w:t>.</w:t>
      </w:r>
    </w:p>
    <w:p w:rsidR="005E7A84" w:rsidRDefault="005E7A84">
      <w:r>
        <w:rPr>
          <w:noProof/>
        </w:rPr>
        <w:drawing>
          <wp:inline distT="0" distB="0" distL="0" distR="0">
            <wp:extent cx="3048000" cy="2590800"/>
            <wp:effectExtent l="0" t="0" r="0" b="0"/>
            <wp:docPr id="1" name="Picture 1" descr="http://2.bp.blogspot.com/-xIRb_Ubr8ec/TdkNCkYtfGI/AAAAAAAAAa4/3GHQ-HLEhEc/s320/scara-ph-ph-ul-chimie-informatii-valoare-aliment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.bp.blogspot.com/-xIRb_Ubr8ec/TdkNCkYtfGI/AAAAAAAAAa4/3GHQ-HLEhEc/s320/scara-ph-ph-ul-chimie-informatii-valoare-alimente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75F" w:rsidRDefault="00FD275F" w:rsidP="00FD275F">
      <w:pPr>
        <w:jc w:val="center"/>
        <w:rPr>
          <w:rFonts w:ascii="Arial" w:hAnsi="Arial" w:cs="Arial"/>
          <w:color w:val="FF0000"/>
          <w:sz w:val="48"/>
          <w:szCs w:val="48"/>
          <w:u w:val="single"/>
          <w:bdr w:val="none" w:sz="0" w:space="0" w:color="auto" w:frame="1"/>
          <w:shd w:val="clear" w:color="auto" w:fill="F9F9F9"/>
        </w:rPr>
      </w:pPr>
    </w:p>
    <w:p w:rsidR="00FD275F" w:rsidRDefault="00FD275F" w:rsidP="00FD275F">
      <w:pPr>
        <w:jc w:val="center"/>
        <w:rPr>
          <w:rFonts w:ascii="Arial" w:hAnsi="Arial" w:cs="Arial"/>
          <w:color w:val="FF0000"/>
          <w:sz w:val="48"/>
          <w:szCs w:val="48"/>
          <w:u w:val="single"/>
          <w:bdr w:val="none" w:sz="0" w:space="0" w:color="auto" w:frame="1"/>
          <w:shd w:val="clear" w:color="auto" w:fill="F9F9F9"/>
        </w:rPr>
      </w:pPr>
    </w:p>
    <w:p w:rsidR="00FD275F" w:rsidRPr="00FD275F" w:rsidRDefault="00FD275F" w:rsidP="00FD275F">
      <w:pPr>
        <w:jc w:val="center"/>
        <w:rPr>
          <w:rStyle w:val="Strong"/>
          <w:rFonts w:ascii="Arial" w:hAnsi="Arial" w:cs="Arial"/>
          <w:color w:val="FF0000"/>
          <w:sz w:val="48"/>
          <w:szCs w:val="48"/>
          <w:u w:val="single"/>
          <w:bdr w:val="none" w:sz="0" w:space="0" w:color="auto" w:frame="1"/>
          <w:shd w:val="clear" w:color="auto" w:fill="F9F9F9"/>
        </w:rPr>
      </w:pPr>
      <w:proofErr w:type="spellStart"/>
      <w:r w:rsidRPr="00FD275F">
        <w:rPr>
          <w:rFonts w:ascii="Arial" w:hAnsi="Arial" w:cs="Arial"/>
          <w:color w:val="FF0000"/>
          <w:sz w:val="48"/>
          <w:szCs w:val="48"/>
          <w:u w:val="single"/>
          <w:bdr w:val="none" w:sz="0" w:space="0" w:color="auto" w:frame="1"/>
          <w:shd w:val="clear" w:color="auto" w:fill="F9F9F9"/>
        </w:rPr>
        <w:t>Masurarea</w:t>
      </w:r>
      <w:proofErr w:type="spellEnd"/>
    </w:p>
    <w:p w:rsidR="005E7A84" w:rsidRDefault="005E7A84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bdr w:val="none" w:sz="0" w:space="0" w:color="auto" w:frame="1"/>
          <w:shd w:val="clear" w:color="auto" w:fill="F9F9F9"/>
        </w:rPr>
        <w:br/>
      </w:r>
      <w:r w:rsid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    </w:t>
      </w:r>
      <w:r w:rsid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pH-</w:t>
      </w:r>
      <w:proofErr w:type="spellStart"/>
      <w:r w:rsid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ul</w:t>
      </w:r>
      <w:proofErr w:type="spellEnd"/>
      <w:r w:rsid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poate</w:t>
      </w:r>
      <w:proofErr w:type="spellEnd"/>
      <w:r w:rsid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fi </w:t>
      </w:r>
      <w:proofErr w:type="spellStart"/>
      <w:r w:rsid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măsurat</w:t>
      </w:r>
      <w:proofErr w:type="spellEnd"/>
      <w:r w:rsid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prin</w:t>
      </w:r>
      <w:proofErr w:type="spellEnd"/>
      <w:r w:rsid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:</w:t>
      </w:r>
    </w:p>
    <w:p w:rsidR="00E1117C" w:rsidRPr="00E1117C" w:rsidRDefault="00E1117C" w:rsidP="00E11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bdr w:val="none" w:sz="0" w:space="0" w:color="auto" w:frame="1"/>
          <w:shd w:val="clear" w:color="auto" w:fill="F9F9F9"/>
        </w:rPr>
      </w:pP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Adăugarea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E74B5" w:themeColor="accent1" w:themeShade="BF"/>
          <w:sz w:val="21"/>
          <w:szCs w:val="21"/>
          <w:shd w:val="clear" w:color="auto" w:fill="FFFFFF"/>
        </w:rPr>
        <w:t>unui</w:t>
      </w:r>
      <w:proofErr w:type="spellEnd"/>
      <w:r w:rsidRPr="00E1117C">
        <w:rPr>
          <w:rFonts w:ascii="Arial" w:hAnsi="Arial" w:cs="Arial"/>
          <w:color w:val="2E74B5" w:themeColor="accent1" w:themeShade="BF"/>
          <w:sz w:val="21"/>
          <w:szCs w:val="21"/>
          <w:shd w:val="clear" w:color="auto" w:fill="FFFFFF"/>
        </w:rPr>
        <w:t> </w:t>
      </w:r>
      <w:r w:rsidRPr="00E1117C">
        <w:rPr>
          <w:color w:val="2E74B5" w:themeColor="accent1" w:themeShade="BF"/>
        </w:rPr>
        <w:t>indicator de pH</w:t>
      </w:r>
      <w:r w:rsidRPr="00E1117C">
        <w:rPr>
          <w:rFonts w:ascii="Arial" w:hAnsi="Arial" w:cs="Arial"/>
          <w:color w:val="2E74B5" w:themeColor="accent1" w:themeShade="BF"/>
          <w:sz w:val="21"/>
          <w:szCs w:val="21"/>
          <w:shd w:val="clear" w:color="auto" w:fill="FFFFFF"/>
        </w:rPr>
        <w:t> 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în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soluția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de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analizat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.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Culoarea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luată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de indicator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variază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în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funcție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de pH-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ul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soluției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.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Utilizarea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indicatorilor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pentru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determinări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calitative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trebuie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să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țină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cont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de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variația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de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culoare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a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acestuia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în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funcție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de pH-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ul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soluției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(de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preferat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sunt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indicatorii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care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variază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pe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un interval de pH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cât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>mai</w:t>
      </w:r>
      <w:proofErr w:type="spellEnd"/>
      <w:r w:rsidRPr="00E1117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mic).</w:t>
      </w:r>
    </w:p>
    <w:p w:rsidR="00E1117C" w:rsidRPr="00E1117C" w:rsidRDefault="00E1117C" w:rsidP="00E11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bdr w:val="none" w:sz="0" w:space="0" w:color="auto" w:frame="1"/>
          <w:shd w:val="clear" w:color="auto" w:fill="F9F9F9"/>
        </w:rPr>
      </w:pP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Determinarea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exactă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valorii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pH-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ului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se face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totuși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prin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metode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combinate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utilizarea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de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indicatori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împreună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cu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metode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spectrofotometrice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pentru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identificarea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fiecărui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constituent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ce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influențează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pH-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ul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culoarea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indicatorului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).</w:t>
      </w:r>
    </w:p>
    <w:p w:rsidR="00FD275F" w:rsidRDefault="00E1117C" w:rsidP="00E11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bdr w:val="none" w:sz="0" w:space="0" w:color="auto" w:frame="1"/>
          <w:shd w:val="clear" w:color="auto" w:fill="F9F9F9"/>
        </w:rPr>
      </w:pP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Utilizarea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unui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aparat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r w:rsidRPr="00E1117C">
        <w:rPr>
          <w:color w:val="2E74B5" w:themeColor="accent1" w:themeShade="BF"/>
        </w:rPr>
        <w:t>pH-</w:t>
      </w:r>
      <w:proofErr w:type="spellStart"/>
      <w:r w:rsidRPr="00E1117C">
        <w:rPr>
          <w:color w:val="2E74B5" w:themeColor="accent1" w:themeShade="BF"/>
        </w:rPr>
        <w:t>metru</w:t>
      </w:r>
      <w:proofErr w:type="spellEnd"/>
      <w:r w:rsidRPr="00E1117C">
        <w:rPr>
          <w:rFonts w:ascii="Arial" w:hAnsi="Arial" w:cs="Arial"/>
          <w:color w:val="2E74B5" w:themeColor="accent1" w:themeShade="BF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cu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electrozi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pH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selectivi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: </w:t>
      </w:r>
      <w:proofErr w:type="spellStart"/>
      <w:r w:rsidRPr="00E1117C">
        <w:rPr>
          <w:color w:val="ED7D31" w:themeColor="accent2"/>
        </w:rPr>
        <w:t>electrod</w:t>
      </w:r>
      <w:proofErr w:type="spellEnd"/>
      <w:r w:rsidRPr="00E1117C">
        <w:rPr>
          <w:color w:val="ED7D31" w:themeColor="accent2"/>
        </w:rPr>
        <w:t xml:space="preserve"> de </w:t>
      </w:r>
      <w:proofErr w:type="spellStart"/>
      <w:r w:rsidRPr="00E1117C">
        <w:rPr>
          <w:color w:val="ED7D31" w:themeColor="accent2"/>
        </w:rPr>
        <w:t>sticl</w:t>
      </w:r>
      <w:r w:rsidRPr="00E1117C">
        <w:rPr>
          <w:rFonts w:ascii="Arial" w:hAnsi="Arial" w:cs="Arial"/>
          <w:color w:val="ED7D31" w:themeColor="accent2"/>
          <w:sz w:val="21"/>
          <w:szCs w:val="21"/>
          <w:shd w:val="clear" w:color="auto" w:fill="FFFFFF"/>
        </w:rPr>
        <w:t>ă</w:t>
      </w:r>
      <w:proofErr w:type="spellEnd"/>
      <w:r w:rsidRPr="00E1117C">
        <w:rPr>
          <w:rFonts w:ascii="Arial" w:hAnsi="Arial" w:cs="Arial"/>
          <w:color w:val="ED7D31" w:themeColor="accent2"/>
          <w:sz w:val="21"/>
          <w:szCs w:val="21"/>
          <w:shd w:val="clear" w:color="auto" w:fill="FFFFFF"/>
        </w:rPr>
        <w:t>, </w:t>
      </w:r>
      <w:proofErr w:type="spellStart"/>
      <w:r w:rsidRPr="00E1117C">
        <w:rPr>
          <w:rFonts w:ascii="Arial" w:hAnsi="Arial" w:cs="Arial"/>
          <w:color w:val="ED7D31" w:themeColor="accent2"/>
          <w:sz w:val="21"/>
          <w:szCs w:val="21"/>
          <w:shd w:val="clear" w:color="auto" w:fill="FFFFFF"/>
        </w:rPr>
        <w:t>electrod</w:t>
      </w:r>
      <w:proofErr w:type="spellEnd"/>
      <w:r w:rsidRPr="00E1117C">
        <w:rPr>
          <w:rFonts w:ascii="Arial" w:hAnsi="Arial" w:cs="Arial"/>
          <w:color w:val="ED7D31" w:themeColor="accent2"/>
          <w:sz w:val="21"/>
          <w:szCs w:val="21"/>
          <w:shd w:val="clear" w:color="auto" w:fill="FFFFFF"/>
        </w:rPr>
        <w:t xml:space="preserve"> de </w:t>
      </w:r>
      <w:proofErr w:type="spellStart"/>
      <w:r w:rsidRPr="00E1117C">
        <w:rPr>
          <w:rFonts w:ascii="Arial" w:hAnsi="Arial" w:cs="Arial"/>
          <w:color w:val="ED7D31" w:themeColor="accent2"/>
          <w:sz w:val="21"/>
          <w:szCs w:val="21"/>
          <w:shd w:val="clear" w:color="auto" w:fill="FFFFFF"/>
        </w:rPr>
        <w:t>hidrogen</w:t>
      </w:r>
      <w:proofErr w:type="spellEnd"/>
      <w:r w:rsidRPr="00E1117C">
        <w:rPr>
          <w:rFonts w:ascii="Arial" w:hAnsi="Arial" w:cs="Arial"/>
          <w:color w:val="ED7D31" w:themeColor="accent2"/>
          <w:sz w:val="21"/>
          <w:szCs w:val="21"/>
          <w:shd w:val="clear" w:color="auto" w:fill="FFFFFF"/>
        </w:rPr>
        <w:t>, </w:t>
      </w:r>
      <w:proofErr w:type="spellStart"/>
      <w:r w:rsidRPr="00E1117C">
        <w:rPr>
          <w:color w:val="ED7D31" w:themeColor="accent2"/>
        </w:rPr>
        <w:t>electrod</w:t>
      </w:r>
      <w:proofErr w:type="spellEnd"/>
      <w:r w:rsidRPr="00E1117C">
        <w:rPr>
          <w:color w:val="ED7D31" w:themeColor="accent2"/>
        </w:rPr>
        <w:t xml:space="preserve"> de </w:t>
      </w:r>
      <w:proofErr w:type="spellStart"/>
      <w:proofErr w:type="gramStart"/>
      <w:r w:rsidRPr="00E1117C">
        <w:rPr>
          <w:color w:val="ED7D31" w:themeColor="accent2"/>
        </w:rPr>
        <w:t>chinhidron</w:t>
      </w:r>
      <w:r w:rsidRPr="00E1117C">
        <w:rPr>
          <w:rFonts w:ascii="Arial" w:hAnsi="Arial" w:cs="Arial"/>
          <w:color w:val="ED7D31" w:themeColor="accent2"/>
          <w:sz w:val="21"/>
          <w:szCs w:val="21"/>
          <w:shd w:val="clear" w:color="auto" w:fill="FFFFFF"/>
        </w:rPr>
        <w:t>ă</w:t>
      </w:r>
      <w:proofErr w:type="spellEnd"/>
      <w:r w:rsidRPr="00E1117C">
        <w:rPr>
          <w:rFonts w:ascii="Arial" w:hAnsi="Arial" w:cs="Arial"/>
          <w:color w:val="ED7D31" w:themeColor="accent2"/>
          <w:bdr w:val="none" w:sz="0" w:space="0" w:color="auto" w:frame="1"/>
          <w:shd w:val="clear" w:color="auto" w:fill="F9F9F9"/>
        </w:rPr>
        <w:t xml:space="preserve"> </w:t>
      </w:r>
      <w:r>
        <w:rPr>
          <w:rFonts w:ascii="Arial" w:hAnsi="Arial" w:cs="Arial"/>
          <w:color w:val="ED7D31" w:themeColor="accent2"/>
          <w:bdr w:val="none" w:sz="0" w:space="0" w:color="auto" w:frame="1"/>
          <w:shd w:val="clear" w:color="auto" w:fill="F9F9F9"/>
        </w:rPr>
        <w:t>.</w:t>
      </w:r>
      <w:proofErr w:type="gramEnd"/>
    </w:p>
    <w:p w:rsidR="00FD275F" w:rsidRDefault="00FD275F">
      <w:pPr>
        <w:rPr>
          <w:rFonts w:ascii="Bahnschrift Condensed" w:hAnsi="Bahnschrift Condensed" w:cs="Arial"/>
          <w:color w:val="1F4E79" w:themeColor="accent1" w:themeShade="80"/>
          <w:sz w:val="40"/>
          <w:szCs w:val="40"/>
          <w:u w:val="single"/>
          <w:bdr w:val="none" w:sz="0" w:space="0" w:color="auto" w:frame="1"/>
          <w:shd w:val="clear" w:color="auto" w:fill="F9F9F9"/>
        </w:rPr>
      </w:pPr>
      <w:r w:rsidRPr="00FD275F">
        <w:rPr>
          <w:rFonts w:ascii="Bahnschrift Condensed" w:hAnsi="Bahnschrift Condensed" w:cs="Arial"/>
          <w:color w:val="1F4E79" w:themeColor="accent1" w:themeShade="80"/>
          <w:sz w:val="40"/>
          <w:szCs w:val="40"/>
          <w:u w:val="single"/>
          <w:bdr w:val="none" w:sz="0" w:space="0" w:color="auto" w:frame="1"/>
          <w:shd w:val="clear" w:color="auto" w:fill="F9F9F9"/>
        </w:rPr>
        <w:lastRenderedPageBreak/>
        <w:t xml:space="preserve">Formula de </w:t>
      </w:r>
      <w:proofErr w:type="spellStart"/>
      <w:r w:rsidRPr="00FD275F">
        <w:rPr>
          <w:rFonts w:ascii="Bahnschrift Condensed" w:hAnsi="Bahnschrift Condensed" w:cs="Arial"/>
          <w:color w:val="1F4E79" w:themeColor="accent1" w:themeShade="80"/>
          <w:sz w:val="40"/>
          <w:szCs w:val="40"/>
          <w:u w:val="single"/>
          <w:bdr w:val="none" w:sz="0" w:space="0" w:color="auto" w:frame="1"/>
          <w:shd w:val="clear" w:color="auto" w:fill="F9F9F9"/>
        </w:rPr>
        <w:t>calcul</w:t>
      </w:r>
      <w:proofErr w:type="spellEnd"/>
    </w:p>
    <w:p w:rsidR="00FD275F" w:rsidRDefault="00FD275F"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Pentru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definirea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pH-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ului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se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folosește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scara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logaritmică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la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reprezentarea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activității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ionului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de </w:t>
      </w:r>
      <w:proofErr w:type="spellStart"/>
      <w:r w:rsidR="004E37BB" w:rsidRPr="004E37BB">
        <w:rPr>
          <w:rFonts w:ascii="Arial" w:hAnsi="Arial" w:cs="Arial"/>
          <w:color w:val="5B9BD5" w:themeColor="accent1"/>
          <w:shd w:val="clear" w:color="auto" w:fill="FFFFFF"/>
        </w:rPr>
        <w:t>hidrogen</w:t>
      </w:r>
      <w:proofErr w:type="spellEnd"/>
      <w:r w:rsidR="004E37BB"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în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soluție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>. pH-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ul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este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egal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cu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logaritmul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negativ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al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concentrației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ionului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de </w:t>
      </w:r>
      <w:proofErr w:type="spellStart"/>
      <w:r w:rsidR="004E37BB" w:rsidRPr="004E37BB">
        <w:rPr>
          <w:color w:val="FF0000"/>
        </w:rPr>
        <w:t>hirdroniu</w:t>
      </w:r>
      <w:proofErr w:type="spellEnd"/>
      <w:r w:rsidR="004E37BB">
        <w:t>.</w:t>
      </w:r>
    </w:p>
    <w:p w:rsidR="006958B0" w:rsidRDefault="006958B0" w:rsidP="006958B0">
      <w:pPr>
        <w:shd w:val="clear" w:color="auto" w:fill="FFFFFF"/>
        <w:tabs>
          <w:tab w:val="left" w:pos="1885"/>
        </w:tabs>
        <w:spacing w:after="24"/>
        <w:ind w:left="720"/>
        <w:rPr>
          <w:rFonts w:cstheme="minorHAnsi"/>
          <w:color w:val="222222"/>
          <w:sz w:val="24"/>
          <w:szCs w:val="24"/>
          <w:u w:val="single"/>
        </w:rPr>
      </w:pPr>
      <w:r>
        <w:rPr>
          <w:rStyle w:val="mwe-math-mathml-inline"/>
          <w:rFonts w:cstheme="minorHAnsi"/>
          <w:vanish/>
          <w:color w:val="222222"/>
          <w:sz w:val="24"/>
          <w:szCs w:val="24"/>
          <w:u w:val="single"/>
        </w:rPr>
        <w:t>{\displaystyle {\mbox{pH}}=-\lg {(a_{\mathrm {H^{+}} })}}</w:t>
      </w:r>
      <w:r>
        <w:rPr>
          <w:rStyle w:val="mwe-math-mathml-inline"/>
          <w:rFonts w:cstheme="minorHAnsi"/>
          <w:color w:val="222222"/>
          <w:sz w:val="24"/>
          <w:szCs w:val="24"/>
          <w:u w:val="single"/>
        </w:rPr>
        <w:t>pH= -</w:t>
      </w:r>
      <w:proofErr w:type="spellStart"/>
      <w:r>
        <w:rPr>
          <w:rStyle w:val="mwe-math-mathml-inline"/>
          <w:rFonts w:cstheme="minorHAnsi"/>
          <w:color w:val="222222"/>
          <w:sz w:val="24"/>
          <w:szCs w:val="24"/>
          <w:u w:val="single"/>
        </w:rPr>
        <w:t>lg</w:t>
      </w:r>
      <w:proofErr w:type="spellEnd"/>
      <w:r>
        <w:rPr>
          <w:rStyle w:val="mwe-math-mathml-inline"/>
          <w:rFonts w:cstheme="minorHAnsi"/>
          <w:color w:val="222222"/>
          <w:sz w:val="24"/>
          <w:szCs w:val="24"/>
          <w:u w:val="single"/>
        </w:rPr>
        <w:t xml:space="preserve"> (a </w:t>
      </w:r>
      <w:r>
        <w:rPr>
          <w:rStyle w:val="mwe-math-mathml-inline"/>
          <w:rFonts w:cstheme="minorHAnsi"/>
          <w:color w:val="222222"/>
          <w:sz w:val="24"/>
          <w:szCs w:val="24"/>
          <w:u w:val="single"/>
          <w:vertAlign w:val="subscript"/>
        </w:rPr>
        <w:t>H</w:t>
      </w:r>
      <w:r>
        <w:rPr>
          <w:rStyle w:val="mwe-math-mathml-inline"/>
          <w:rFonts w:cstheme="minorHAnsi"/>
          <w:color w:val="222222"/>
          <w:sz w:val="24"/>
          <w:szCs w:val="24"/>
          <w:u w:val="single"/>
        </w:rPr>
        <w:t>+)</w:t>
      </w:r>
    </w:p>
    <w:p w:rsidR="006958B0" w:rsidRDefault="006958B0"/>
    <w:p w:rsidR="00FD275F" w:rsidRPr="006958B0" w:rsidRDefault="00FD275F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a</w:t>
      </w:r>
      <w:r w:rsidRPr="006958B0">
        <w:rPr>
          <w:rFonts w:ascii="Arial" w:hAnsi="Arial" w:cs="Arial"/>
          <w:color w:val="222222"/>
          <w:shd w:val="clear" w:color="auto" w:fill="FFFFFF"/>
          <w:vertAlign w:val="subscript"/>
        </w:rPr>
        <w:t>H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  <w:vertAlign w:val="superscript"/>
        </w:rPr>
        <w:t>+</w:t>
      </w:r>
      <w:r w:rsidRPr="006958B0"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reprezintă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activitatea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ionilor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de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H</w:t>
      </w:r>
      <w:r w:rsidRPr="006958B0">
        <w:rPr>
          <w:rFonts w:ascii="Arial" w:hAnsi="Arial" w:cs="Arial"/>
          <w:color w:val="222222"/>
          <w:shd w:val="clear" w:color="auto" w:fill="FFFFFF"/>
          <w:vertAlign w:val="superscript"/>
        </w:rPr>
        <w:t>+</w:t>
      </w:r>
      <w:r w:rsidRPr="006958B0">
        <w:rPr>
          <w:rFonts w:ascii="Arial" w:hAnsi="Arial" w:cs="Arial"/>
          <w:color w:val="222222"/>
          <w:shd w:val="clear" w:color="auto" w:fill="FFFFFF"/>
        </w:rPr>
        <w:t>și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nu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este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similară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cu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concentrația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ionilor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Activitatea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reprezintă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concentrația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efectivă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ionilor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de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hidrogen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și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este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de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fapt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capacitatea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celorlaltor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ioni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de a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bloca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participarea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ionului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de H </w:t>
      </w:r>
      <w:r w:rsidRPr="006958B0">
        <w:rPr>
          <w:rFonts w:ascii="Arial" w:hAnsi="Arial" w:cs="Arial"/>
          <w:color w:val="222222"/>
          <w:shd w:val="clear" w:color="auto" w:fill="FFFFFF"/>
          <w:vertAlign w:val="superscript"/>
        </w:rPr>
        <w:t>+ </w:t>
      </w:r>
      <w:r w:rsidRPr="006958B0">
        <w:rPr>
          <w:rFonts w:ascii="Arial" w:hAnsi="Arial" w:cs="Arial"/>
          <w:color w:val="222222"/>
          <w:shd w:val="clear" w:color="auto" w:fill="FFFFFF"/>
        </w:rPr>
        <w:t xml:space="preserve">la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diferite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reacții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chimice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În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soluțiile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diluate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activitatea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este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aproximativ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egală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cu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valoarea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concentrației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ionului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H</w:t>
      </w:r>
      <w:r w:rsidRPr="006958B0">
        <w:rPr>
          <w:rFonts w:ascii="Arial" w:hAnsi="Arial" w:cs="Arial"/>
          <w:color w:val="222222"/>
          <w:shd w:val="clear" w:color="auto" w:fill="FFFFFF"/>
          <w:vertAlign w:val="superscript"/>
        </w:rPr>
        <w:t>+</w:t>
      </w:r>
      <w:r w:rsidRPr="006958B0">
        <w:rPr>
          <w:rFonts w:ascii="Arial" w:hAnsi="Arial" w:cs="Arial"/>
          <w:color w:val="222222"/>
          <w:shd w:val="clear" w:color="auto" w:fill="FFFFFF"/>
        </w:rPr>
        <w:t>(H</w:t>
      </w:r>
      <w:r w:rsidRPr="006958B0">
        <w:rPr>
          <w:rFonts w:ascii="Arial" w:hAnsi="Arial" w:cs="Arial"/>
          <w:color w:val="222222"/>
          <w:shd w:val="clear" w:color="auto" w:fill="FFFFFF"/>
          <w:vertAlign w:val="subscript"/>
        </w:rPr>
        <w:t>3</w:t>
      </w:r>
      <w:r w:rsidRPr="006958B0">
        <w:rPr>
          <w:rFonts w:ascii="Arial" w:hAnsi="Arial" w:cs="Arial"/>
          <w:color w:val="222222"/>
          <w:shd w:val="clear" w:color="auto" w:fill="FFFFFF"/>
        </w:rPr>
        <w:t>O</w:t>
      </w:r>
      <w:r w:rsidRPr="006958B0">
        <w:rPr>
          <w:rFonts w:ascii="Arial" w:hAnsi="Arial" w:cs="Arial"/>
          <w:color w:val="222222"/>
          <w:shd w:val="clear" w:color="auto" w:fill="FFFFFF"/>
          <w:vertAlign w:val="superscript"/>
        </w:rPr>
        <w:t>-</w:t>
      </w:r>
      <w:r w:rsidRPr="006958B0">
        <w:rPr>
          <w:rFonts w:ascii="Arial" w:hAnsi="Arial" w:cs="Arial"/>
          <w:color w:val="222222"/>
          <w:shd w:val="clear" w:color="auto" w:fill="FFFFFF"/>
        </w:rPr>
        <w:t xml:space="preserve">).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Ținând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cont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de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acestea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pH-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ul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se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exprimă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958B0">
        <w:rPr>
          <w:rFonts w:ascii="Arial" w:hAnsi="Arial" w:cs="Arial"/>
          <w:color w:val="222222"/>
          <w:shd w:val="clear" w:color="auto" w:fill="FFFFFF"/>
        </w:rPr>
        <w:t>adimensional</w:t>
      </w:r>
      <w:proofErr w:type="spellEnd"/>
      <w:r w:rsidRPr="006958B0">
        <w:rPr>
          <w:rFonts w:ascii="Arial" w:hAnsi="Arial" w:cs="Arial"/>
          <w:color w:val="222222"/>
          <w:shd w:val="clear" w:color="auto" w:fill="FFFFFF"/>
        </w:rPr>
        <w:t>.</w:t>
      </w:r>
    </w:p>
    <w:p w:rsidR="006958B0" w:rsidRDefault="006958B0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</w:p>
    <w:p w:rsidR="006958B0" w:rsidRDefault="006958B0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</w:p>
    <w:p w:rsidR="00FD275F" w:rsidRPr="006958B0" w:rsidRDefault="00FD275F">
      <w:pPr>
        <w:rPr>
          <w:rFonts w:ascii="Arial" w:hAnsi="Arial" w:cs="Arial"/>
          <w:color w:val="222222"/>
          <w:shd w:val="clear" w:color="auto" w:fill="FFFFFF"/>
        </w:rPr>
      </w:pPr>
    </w:p>
    <w:p w:rsidR="00FD275F" w:rsidRDefault="006958B0">
      <w:pPr>
        <w:rPr>
          <w:rFonts w:ascii="Georgia" w:hAnsi="Georgia" w:cs="Arial"/>
          <w:color w:val="ED7D31" w:themeColor="accent2"/>
          <w:sz w:val="40"/>
          <w:szCs w:val="40"/>
          <w:u w:val="single"/>
          <w:shd w:val="clear" w:color="auto" w:fill="FFFFFF"/>
        </w:rPr>
      </w:pPr>
      <w:proofErr w:type="spellStart"/>
      <w:r w:rsidRPr="006958B0">
        <w:rPr>
          <w:rFonts w:ascii="Georgia" w:hAnsi="Georgia" w:cs="Arial"/>
          <w:color w:val="ED7D31" w:themeColor="accent2"/>
          <w:sz w:val="40"/>
          <w:szCs w:val="40"/>
          <w:u w:val="single"/>
          <w:shd w:val="clear" w:color="auto" w:fill="FFFFFF"/>
        </w:rPr>
        <w:t>Limite</w:t>
      </w:r>
      <w:proofErr w:type="spellEnd"/>
    </w:p>
    <w:p w:rsidR="006958B0" w:rsidRPr="006958B0" w:rsidRDefault="006958B0" w:rsidP="006958B0">
      <w:pPr>
        <w:shd w:val="clear" w:color="auto" w:fill="FFFFFF"/>
        <w:spacing w:after="24"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r w:rsidRPr="006958B0">
        <w:rPr>
          <w:rFonts w:ascii="Arial" w:eastAsia="Times New Roman" w:hAnsi="Arial" w:cs="Arial"/>
          <w:color w:val="222222"/>
          <w:sz w:val="21"/>
          <w:szCs w:val="21"/>
        </w:rPr>
        <w:t>0 ≤ pH &lt; 7 =&gt; </w:t>
      </w:r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pH acid | </w:t>
      </w:r>
      <w:proofErr w:type="spellStart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>soluție</w:t>
      </w:r>
      <w:proofErr w:type="spellEnd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 </w:t>
      </w:r>
      <w:proofErr w:type="spellStart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>acidă</w:t>
      </w:r>
      <w:proofErr w:type="spellEnd"/>
    </w:p>
    <w:p w:rsidR="006958B0" w:rsidRPr="006958B0" w:rsidRDefault="006958B0" w:rsidP="006958B0">
      <w:pPr>
        <w:shd w:val="clear" w:color="auto" w:fill="FFFFFF"/>
        <w:spacing w:after="24"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r w:rsidRPr="006958B0">
        <w:rPr>
          <w:rFonts w:ascii="Arial" w:eastAsia="Times New Roman" w:hAnsi="Arial" w:cs="Arial"/>
          <w:color w:val="222222"/>
          <w:sz w:val="21"/>
          <w:szCs w:val="21"/>
        </w:rPr>
        <w:t>pH = 7 =&gt; </w:t>
      </w:r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pH </w:t>
      </w:r>
      <w:proofErr w:type="spellStart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>neutru</w:t>
      </w:r>
      <w:proofErr w:type="spellEnd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 | </w:t>
      </w:r>
      <w:proofErr w:type="spellStart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>soluție</w:t>
      </w:r>
      <w:proofErr w:type="spellEnd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 </w:t>
      </w:r>
      <w:proofErr w:type="spellStart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>neutră</w:t>
      </w:r>
      <w:proofErr w:type="spellEnd"/>
    </w:p>
    <w:p w:rsidR="006958B0" w:rsidRDefault="006958B0" w:rsidP="006958B0">
      <w:pPr>
        <w:shd w:val="clear" w:color="auto" w:fill="FFFFFF"/>
        <w:spacing w:after="24" w:line="240" w:lineRule="auto"/>
        <w:rPr>
          <w:rFonts w:ascii="Arial" w:eastAsia="Times New Roman" w:hAnsi="Arial" w:cs="Arial"/>
          <w:b/>
          <w:bCs/>
          <w:color w:val="222222"/>
          <w:sz w:val="21"/>
          <w:szCs w:val="21"/>
        </w:rPr>
      </w:pPr>
      <w:r w:rsidRPr="006958B0">
        <w:rPr>
          <w:rFonts w:ascii="Arial" w:eastAsia="Times New Roman" w:hAnsi="Arial" w:cs="Arial"/>
          <w:color w:val="222222"/>
          <w:sz w:val="21"/>
          <w:szCs w:val="21"/>
        </w:rPr>
        <w:t>7 &lt; pH ≤ 14 =&gt; </w:t>
      </w:r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pH </w:t>
      </w:r>
      <w:proofErr w:type="spellStart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>bazic</w:t>
      </w:r>
      <w:proofErr w:type="spellEnd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 (</w:t>
      </w:r>
      <w:proofErr w:type="spellStart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>alcalin</w:t>
      </w:r>
      <w:proofErr w:type="spellEnd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) | </w:t>
      </w:r>
      <w:proofErr w:type="spellStart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>soluție</w:t>
      </w:r>
      <w:proofErr w:type="spellEnd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 </w:t>
      </w:r>
      <w:proofErr w:type="spellStart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>bazică</w:t>
      </w:r>
      <w:proofErr w:type="spellEnd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 (</w:t>
      </w:r>
      <w:proofErr w:type="spellStart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>alcalină</w:t>
      </w:r>
      <w:proofErr w:type="spellEnd"/>
      <w:r w:rsidRPr="006958B0">
        <w:rPr>
          <w:rFonts w:ascii="Arial" w:eastAsia="Times New Roman" w:hAnsi="Arial" w:cs="Arial"/>
          <w:b/>
          <w:bCs/>
          <w:color w:val="222222"/>
          <w:sz w:val="21"/>
          <w:szCs w:val="21"/>
        </w:rPr>
        <w:t>)</w:t>
      </w:r>
    </w:p>
    <w:p w:rsidR="006A196F" w:rsidRDefault="006A196F" w:rsidP="006958B0">
      <w:pPr>
        <w:shd w:val="clear" w:color="auto" w:fill="FFFFFF"/>
        <w:spacing w:after="24" w:line="240" w:lineRule="auto"/>
        <w:rPr>
          <w:rFonts w:ascii="Arial" w:eastAsia="Times New Roman" w:hAnsi="Arial" w:cs="Arial"/>
          <w:b/>
          <w:bCs/>
          <w:color w:val="222222"/>
          <w:sz w:val="21"/>
          <w:szCs w:val="21"/>
        </w:rPr>
      </w:pPr>
    </w:p>
    <w:p w:rsidR="006A196F" w:rsidRDefault="006A196F" w:rsidP="006958B0">
      <w:pPr>
        <w:shd w:val="clear" w:color="auto" w:fill="FFFFFF"/>
        <w:spacing w:after="24" w:line="240" w:lineRule="auto"/>
        <w:rPr>
          <w:rFonts w:ascii="Arial" w:eastAsia="Times New Roman" w:hAnsi="Arial" w:cs="Arial"/>
          <w:b/>
          <w:bCs/>
          <w:color w:val="222222"/>
          <w:sz w:val="21"/>
          <w:szCs w:val="21"/>
        </w:rPr>
      </w:pPr>
    </w:p>
    <w:p w:rsidR="006A196F" w:rsidRDefault="006A196F" w:rsidP="006958B0">
      <w:pPr>
        <w:shd w:val="clear" w:color="auto" w:fill="FFFFFF"/>
        <w:spacing w:after="24" w:line="240" w:lineRule="auto"/>
        <w:rPr>
          <w:rFonts w:ascii="Arial" w:eastAsia="Times New Roman" w:hAnsi="Arial" w:cs="Arial"/>
          <w:b/>
          <w:bCs/>
          <w:color w:val="222222"/>
          <w:sz w:val="21"/>
          <w:szCs w:val="21"/>
        </w:rPr>
      </w:pPr>
    </w:p>
    <w:p w:rsidR="006A196F" w:rsidRDefault="006A196F" w:rsidP="006958B0">
      <w:pPr>
        <w:shd w:val="clear" w:color="auto" w:fill="FFFFFF"/>
        <w:spacing w:after="24" w:line="240" w:lineRule="auto"/>
        <w:rPr>
          <w:rFonts w:ascii="Castellar" w:eastAsia="Times New Roman" w:hAnsi="Castellar" w:cs="Arial"/>
          <w:b/>
          <w:bCs/>
          <w:color w:val="222222"/>
          <w:sz w:val="40"/>
          <w:szCs w:val="40"/>
          <w:u w:val="single"/>
        </w:rPr>
      </w:pPr>
    </w:p>
    <w:p w:rsidR="006A196F" w:rsidRDefault="006A196F" w:rsidP="006958B0">
      <w:pPr>
        <w:shd w:val="clear" w:color="auto" w:fill="FFFFFF"/>
        <w:spacing w:after="24" w:line="240" w:lineRule="auto"/>
        <w:rPr>
          <w:rFonts w:ascii="Castellar" w:eastAsia="Times New Roman" w:hAnsi="Castellar" w:cs="Arial"/>
          <w:b/>
          <w:bCs/>
          <w:color w:val="222222"/>
          <w:sz w:val="40"/>
          <w:szCs w:val="40"/>
          <w:u w:val="single"/>
        </w:rPr>
      </w:pPr>
    </w:p>
    <w:p w:rsidR="006A196F" w:rsidRPr="006A196F" w:rsidRDefault="006A196F" w:rsidP="006958B0">
      <w:pPr>
        <w:shd w:val="clear" w:color="auto" w:fill="FFFFFF"/>
        <w:spacing w:after="24" w:line="240" w:lineRule="auto"/>
        <w:rPr>
          <w:rFonts w:ascii="Castellar" w:eastAsia="Times New Roman" w:hAnsi="Castellar" w:cs="Arial"/>
          <w:b/>
          <w:bCs/>
          <w:color w:val="222222"/>
          <w:sz w:val="40"/>
          <w:szCs w:val="40"/>
          <w:u w:val="single"/>
        </w:rPr>
      </w:pPr>
      <w:proofErr w:type="spellStart"/>
      <w:r w:rsidRPr="006A196F">
        <w:rPr>
          <w:rFonts w:ascii="Castellar" w:eastAsia="Times New Roman" w:hAnsi="Castellar" w:cs="Arial"/>
          <w:b/>
          <w:bCs/>
          <w:color w:val="222222"/>
          <w:sz w:val="40"/>
          <w:szCs w:val="40"/>
          <w:u w:val="single"/>
        </w:rPr>
        <w:t>Exe</w:t>
      </w:r>
      <w:r w:rsidR="00FD521C">
        <w:rPr>
          <w:rFonts w:ascii="Castellar" w:eastAsia="Times New Roman" w:hAnsi="Castellar" w:cs="Arial"/>
          <w:b/>
          <w:bCs/>
          <w:color w:val="222222"/>
          <w:sz w:val="40"/>
          <w:szCs w:val="40"/>
          <w:u w:val="single"/>
        </w:rPr>
        <w:t>m</w:t>
      </w:r>
      <w:r w:rsidRPr="006A196F">
        <w:rPr>
          <w:rFonts w:ascii="Castellar" w:eastAsia="Times New Roman" w:hAnsi="Castellar" w:cs="Arial"/>
          <w:b/>
          <w:bCs/>
          <w:color w:val="222222"/>
          <w:sz w:val="40"/>
          <w:szCs w:val="40"/>
          <w:u w:val="single"/>
        </w:rPr>
        <w:t>ple</w:t>
      </w:r>
      <w:proofErr w:type="spellEnd"/>
      <w:r w:rsidRPr="006A196F">
        <w:rPr>
          <w:rFonts w:ascii="Castellar" w:eastAsia="Times New Roman" w:hAnsi="Castellar" w:cs="Arial"/>
          <w:b/>
          <w:bCs/>
          <w:color w:val="222222"/>
          <w:sz w:val="40"/>
          <w:szCs w:val="40"/>
          <w:u w:val="single"/>
        </w:rPr>
        <w:t xml:space="preserve"> de </w:t>
      </w:r>
      <w:proofErr w:type="spellStart"/>
      <w:r w:rsidRPr="006A196F">
        <w:rPr>
          <w:rFonts w:ascii="Castellar" w:eastAsia="Times New Roman" w:hAnsi="Castellar" w:cs="Arial"/>
          <w:b/>
          <w:bCs/>
          <w:color w:val="222222"/>
          <w:sz w:val="40"/>
          <w:szCs w:val="40"/>
          <w:u w:val="single"/>
        </w:rPr>
        <w:t>indicatori</w:t>
      </w:r>
      <w:proofErr w:type="spellEnd"/>
      <w:r w:rsidRPr="006A196F">
        <w:rPr>
          <w:rFonts w:ascii="Castellar" w:eastAsia="Times New Roman" w:hAnsi="Castellar" w:cs="Arial"/>
          <w:b/>
          <w:bCs/>
          <w:color w:val="222222"/>
          <w:sz w:val="40"/>
          <w:szCs w:val="40"/>
          <w:u w:val="single"/>
        </w:rPr>
        <w:t xml:space="preserve"> </w:t>
      </w:r>
      <w:proofErr w:type="spellStart"/>
      <w:r w:rsidRPr="006A196F">
        <w:rPr>
          <w:rFonts w:ascii="Castellar" w:eastAsia="Times New Roman" w:hAnsi="Castellar" w:cs="Arial"/>
          <w:b/>
          <w:bCs/>
          <w:color w:val="222222"/>
          <w:sz w:val="40"/>
          <w:szCs w:val="40"/>
          <w:u w:val="single"/>
        </w:rPr>
        <w:t>ph</w:t>
      </w:r>
      <w:proofErr w:type="spellEnd"/>
    </w:p>
    <w:p w:rsidR="006A196F" w:rsidRDefault="006A196F" w:rsidP="006958B0">
      <w:pPr>
        <w:shd w:val="clear" w:color="auto" w:fill="FFFFFF"/>
        <w:spacing w:after="24" w:line="240" w:lineRule="auto"/>
        <w:rPr>
          <w:rFonts w:ascii="Arial" w:eastAsia="Times New Roman" w:hAnsi="Arial" w:cs="Arial"/>
          <w:b/>
          <w:bCs/>
          <w:color w:val="222222"/>
          <w:sz w:val="21"/>
          <w:szCs w:val="21"/>
        </w:rPr>
      </w:pPr>
    </w:p>
    <w:p w:rsidR="006A196F" w:rsidRPr="006A196F" w:rsidRDefault="006A196F" w:rsidP="006A196F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rPr>
          <w:rFonts w:ascii="Roboto" w:eastAsia="Times New Roman" w:hAnsi="Roboto" w:cs="Times New Roman"/>
          <w:color w:val="4A4A4A"/>
          <w:sz w:val="28"/>
          <w:szCs w:val="28"/>
        </w:rPr>
      </w:pP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roșu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de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metil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este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un indicator de pH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utilizat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pentru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a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identifica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valorile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pH-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ului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între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4,4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și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6,2. La un pH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scăzut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(4,4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și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mai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mică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)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soluția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indicator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este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roșu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. La un pH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ridicat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(6.2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și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mai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sus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),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culoarea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este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galben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. PH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între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4,4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și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6,2,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soluția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este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indicatorul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portocaliu</w:t>
      </w:r>
      <w:proofErr w:type="spellEnd"/>
      <w:r w:rsidRPr="006A196F">
        <w:rPr>
          <w:rFonts w:ascii="Roboto" w:eastAsia="Times New Roman" w:hAnsi="Roboto" w:cs="Times New Roman"/>
          <w:color w:val="4A4A4A"/>
          <w:sz w:val="28"/>
          <w:szCs w:val="28"/>
        </w:rPr>
        <w:t>.</w:t>
      </w:r>
    </w:p>
    <w:p w:rsidR="006A196F" w:rsidRDefault="004E37BB" w:rsidP="006A196F">
      <w:pPr>
        <w:numPr>
          <w:ilvl w:val="0"/>
          <w:numId w:val="1"/>
        </w:numPr>
        <w:shd w:val="clear" w:color="auto" w:fill="FFFFFF"/>
        <w:spacing w:before="60" w:after="0" w:line="240" w:lineRule="auto"/>
        <w:ind w:left="480"/>
        <w:rPr>
          <w:rFonts w:ascii="Roboto" w:eastAsia="Times New Roman" w:hAnsi="Roboto" w:cs="Times New Roman"/>
          <w:color w:val="4A4A4A"/>
          <w:sz w:val="28"/>
          <w:szCs w:val="28"/>
        </w:rPr>
      </w:pPr>
      <w:proofErr w:type="spellStart"/>
      <w:r w:rsidRPr="004E37BB">
        <w:rPr>
          <w:rFonts w:ascii="Roboto" w:eastAsia="Times New Roman" w:hAnsi="Roboto" w:cs="Times New Roman"/>
          <w:color w:val="0070C0"/>
          <w:sz w:val="28"/>
          <w:szCs w:val="28"/>
        </w:rPr>
        <w:t>Bromocresol</w:t>
      </w:r>
      <w:proofErr w:type="spellEnd"/>
      <w:r w:rsidRPr="004E37BB">
        <w:rPr>
          <w:rFonts w:ascii="Roboto" w:eastAsia="Times New Roman" w:hAnsi="Roboto" w:cs="Times New Roman"/>
          <w:color w:val="0070C0"/>
          <w:sz w:val="28"/>
          <w:szCs w:val="28"/>
        </w:rPr>
        <w:t xml:space="preserve"> </w:t>
      </w:r>
      <w:proofErr w:type="spellStart"/>
      <w:r w:rsidRPr="004E37BB">
        <w:rPr>
          <w:rFonts w:ascii="Roboto" w:eastAsia="Times New Roman" w:hAnsi="Roboto" w:cs="Times New Roman"/>
          <w:color w:val="0070C0"/>
          <w:sz w:val="28"/>
          <w:szCs w:val="28"/>
        </w:rPr>
        <w:t>verde</w:t>
      </w:r>
      <w:proofErr w:type="spellEnd"/>
      <w:r w:rsidR="006A196F" w:rsidRPr="004E37BB">
        <w:rPr>
          <w:rFonts w:ascii="Roboto" w:eastAsia="Times New Roman" w:hAnsi="Roboto" w:cs="Times New Roman"/>
          <w:color w:val="0070C0"/>
          <w:sz w:val="28"/>
          <w:szCs w:val="28"/>
        </w:rPr>
        <w:t> 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este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un indicator de pH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utilizat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pentru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a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identifica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valorile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pH - 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ului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între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3,8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și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5,4. Sub pH 3,8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soluția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indicator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este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galben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. 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Deasupra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pH 5,4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soluția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este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albastru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. 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Între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valorile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pH - 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ului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de 3,8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și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5,4,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soluția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indicator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este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 xml:space="preserve"> </w:t>
      </w:r>
      <w:proofErr w:type="spellStart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verde</w:t>
      </w:r>
      <w:proofErr w:type="spellEnd"/>
      <w:r w:rsidR="006A196F" w:rsidRPr="006A196F">
        <w:rPr>
          <w:rFonts w:ascii="Roboto" w:eastAsia="Times New Roman" w:hAnsi="Roboto" w:cs="Times New Roman"/>
          <w:color w:val="4A4A4A"/>
          <w:sz w:val="28"/>
          <w:szCs w:val="28"/>
        </w:rPr>
        <w:t>.</w:t>
      </w:r>
    </w:p>
    <w:p w:rsidR="006A196F" w:rsidRDefault="006A196F" w:rsidP="006A196F">
      <w:pPr>
        <w:shd w:val="clear" w:color="auto" w:fill="FFFFFF"/>
        <w:spacing w:before="60" w:after="0" w:line="240" w:lineRule="auto"/>
        <w:ind w:left="480"/>
        <w:rPr>
          <w:rFonts w:ascii="Roboto" w:eastAsia="Times New Roman" w:hAnsi="Roboto" w:cs="Times New Roman"/>
          <w:color w:val="4A4A4A"/>
          <w:sz w:val="28"/>
          <w:szCs w:val="28"/>
        </w:rPr>
      </w:pPr>
    </w:p>
    <w:p w:rsidR="006A196F" w:rsidRPr="006A196F" w:rsidRDefault="006A196F" w:rsidP="006A196F">
      <w:pPr>
        <w:shd w:val="clear" w:color="auto" w:fill="FFFFFF"/>
        <w:spacing w:before="60" w:after="0" w:line="240" w:lineRule="auto"/>
        <w:ind w:left="480"/>
        <w:rPr>
          <w:rFonts w:ascii="Roboto" w:eastAsia="Times New Roman" w:hAnsi="Roboto" w:cs="Times New Roman"/>
          <w:color w:val="4A4A4A"/>
          <w:sz w:val="28"/>
          <w:szCs w:val="28"/>
        </w:rPr>
      </w:pPr>
    </w:p>
    <w:p w:rsidR="006A196F" w:rsidRDefault="006A196F" w:rsidP="006958B0">
      <w:pPr>
        <w:shd w:val="clear" w:color="auto" w:fill="FFFFFF"/>
        <w:spacing w:after="24" w:line="240" w:lineRule="auto"/>
        <w:rPr>
          <w:rFonts w:ascii="Arial" w:eastAsia="Times New Roman" w:hAnsi="Arial" w:cs="Arial"/>
          <w:b/>
          <w:bCs/>
          <w:color w:val="222222"/>
          <w:sz w:val="21"/>
          <w:szCs w:val="21"/>
        </w:rPr>
      </w:pPr>
    </w:p>
    <w:p w:rsidR="006A196F" w:rsidRDefault="006A196F" w:rsidP="006958B0">
      <w:pPr>
        <w:shd w:val="clear" w:color="auto" w:fill="FFFFFF"/>
        <w:spacing w:after="24" w:line="240" w:lineRule="auto"/>
        <w:rPr>
          <w:rFonts w:ascii="Bahnschrift Light" w:eastAsia="Times New Roman" w:hAnsi="Bahnschrift Light" w:cs="Arial"/>
          <w:b/>
          <w:bCs/>
          <w:color w:val="222222"/>
          <w:sz w:val="40"/>
          <w:szCs w:val="40"/>
          <w:u w:val="single"/>
        </w:rPr>
      </w:pPr>
      <w:proofErr w:type="spellStart"/>
      <w:r w:rsidRPr="006A196F">
        <w:rPr>
          <w:rFonts w:ascii="Bahnschrift Light" w:eastAsia="Times New Roman" w:hAnsi="Bahnschrift Light" w:cs="Arial"/>
          <w:b/>
          <w:bCs/>
          <w:color w:val="222222"/>
          <w:sz w:val="40"/>
          <w:szCs w:val="40"/>
          <w:u w:val="single"/>
        </w:rPr>
        <w:lastRenderedPageBreak/>
        <w:t>Indicatorul</w:t>
      </w:r>
      <w:proofErr w:type="spellEnd"/>
      <w:r w:rsidRPr="006A196F">
        <w:rPr>
          <w:rFonts w:ascii="Bahnschrift Light" w:eastAsia="Times New Roman" w:hAnsi="Bahnschrift Light" w:cs="Arial"/>
          <w:b/>
          <w:bCs/>
          <w:color w:val="222222"/>
          <w:sz w:val="40"/>
          <w:szCs w:val="40"/>
          <w:u w:val="single"/>
        </w:rPr>
        <w:t xml:space="preserve"> universal</w:t>
      </w:r>
    </w:p>
    <w:p w:rsidR="006A196F" w:rsidRDefault="006A196F" w:rsidP="006958B0">
      <w:pPr>
        <w:shd w:val="clear" w:color="auto" w:fill="FFFFFF"/>
        <w:spacing w:after="24" w:line="240" w:lineRule="auto"/>
        <w:rPr>
          <w:rFonts w:ascii="Roboto" w:hAnsi="Roboto"/>
          <w:color w:val="4A4A4A"/>
          <w:sz w:val="28"/>
          <w:szCs w:val="28"/>
          <w:shd w:val="clear" w:color="auto" w:fill="FFFFFF"/>
        </w:rPr>
      </w:pPr>
    </w:p>
    <w:p w:rsidR="006A196F" w:rsidRDefault="006A196F" w:rsidP="006958B0">
      <w:pPr>
        <w:shd w:val="clear" w:color="auto" w:fill="FFFFFF"/>
        <w:spacing w:after="24" w:line="240" w:lineRule="auto"/>
        <w:rPr>
          <w:rFonts w:ascii="Roboto" w:hAnsi="Roboto"/>
          <w:color w:val="4A4A4A"/>
          <w:sz w:val="28"/>
          <w:szCs w:val="28"/>
          <w:shd w:val="clear" w:color="auto" w:fill="FFFFFF"/>
        </w:rPr>
      </w:pP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Deoarece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indicatorii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schimba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culorile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peste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diferite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intervale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de pH,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acestea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pot fi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uneori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combinate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pentru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a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oferi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modificări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de 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culoare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pe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o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gamă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mai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largă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de 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pH.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 De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exemplu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>, „</w:t>
      </w:r>
      <w:r w:rsidR="004E37BB" w:rsidRPr="004E37BB">
        <w:rPr>
          <w:rFonts w:ascii="Roboto" w:hAnsi="Roboto"/>
          <w:color w:val="0070C0"/>
          <w:sz w:val="28"/>
          <w:szCs w:val="28"/>
          <w:shd w:val="clear" w:color="auto" w:fill="FFFFFF"/>
        </w:rPr>
        <w:t xml:space="preserve">indicator </w:t>
      </w:r>
      <w:proofErr w:type="gramStart"/>
      <w:r w:rsidR="004E37BB" w:rsidRPr="004E37BB">
        <w:rPr>
          <w:rFonts w:ascii="Roboto" w:hAnsi="Roboto"/>
          <w:color w:val="0070C0"/>
          <w:sz w:val="28"/>
          <w:szCs w:val="28"/>
          <w:shd w:val="clear" w:color="auto" w:fill="FFFFFF"/>
        </w:rPr>
        <w:t>universal</w:t>
      </w:r>
      <w:r w:rsidRPr="004E37BB">
        <w:rPr>
          <w:rFonts w:ascii="Roboto" w:hAnsi="Roboto"/>
          <w:color w:val="0070C0"/>
          <w:sz w:val="28"/>
          <w:szCs w:val="28"/>
          <w:shd w:val="clear" w:color="auto" w:fill="FFFFFF"/>
        </w:rPr>
        <w:t>  </w:t>
      </w:r>
      <w:r>
        <w:rPr>
          <w:rFonts w:ascii="Roboto" w:hAnsi="Roboto"/>
          <w:color w:val="4A4A4A"/>
          <w:sz w:val="28"/>
          <w:szCs w:val="28"/>
          <w:shd w:val="clear" w:color="auto" w:fill="FFFFFF"/>
        </w:rPr>
        <w:t>“</w:t>
      </w:r>
      <w:proofErr w:type="gram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conține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timol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albastru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metil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roșu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albastru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de 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bromtimol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timol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albastru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și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fenolftaleina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>. 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Acesta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acoperă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un interval de pH de la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mai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puțin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de 3 (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roșu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) la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mai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mult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de 11 (violet). 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Culorile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intermediare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includ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oranj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/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galben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(pH 3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până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la 6),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verde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(pH 7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sau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neutru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)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și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  <w:shd w:val="clear" w:color="auto" w:fill="FFFFFF"/>
        </w:rPr>
        <w:t>albastru</w:t>
      </w:r>
      <w:proofErr w:type="spellEnd"/>
      <w:r>
        <w:rPr>
          <w:rFonts w:ascii="Roboto" w:hAnsi="Roboto"/>
          <w:color w:val="4A4A4A"/>
          <w:sz w:val="28"/>
          <w:szCs w:val="28"/>
          <w:shd w:val="clear" w:color="auto" w:fill="FFFFFF"/>
        </w:rPr>
        <w:t xml:space="preserve"> (pH 8 la 11).</w:t>
      </w:r>
    </w:p>
    <w:p w:rsidR="006A196F" w:rsidRDefault="006A196F" w:rsidP="006958B0">
      <w:pPr>
        <w:shd w:val="clear" w:color="auto" w:fill="FFFFFF"/>
        <w:spacing w:after="24" w:line="240" w:lineRule="auto"/>
        <w:rPr>
          <w:rFonts w:ascii="Roboto" w:hAnsi="Roboto"/>
          <w:color w:val="4A4A4A"/>
          <w:sz w:val="28"/>
          <w:szCs w:val="28"/>
          <w:shd w:val="clear" w:color="auto" w:fill="FFFFFF"/>
        </w:rPr>
      </w:pPr>
    </w:p>
    <w:p w:rsidR="006A196F" w:rsidRDefault="006A196F" w:rsidP="006958B0">
      <w:pPr>
        <w:shd w:val="clear" w:color="auto" w:fill="FFFFFF"/>
        <w:spacing w:after="24" w:line="240" w:lineRule="auto"/>
        <w:rPr>
          <w:rFonts w:ascii="Roboto" w:hAnsi="Roboto"/>
          <w:color w:val="4A4A4A"/>
          <w:sz w:val="28"/>
          <w:szCs w:val="28"/>
          <w:shd w:val="clear" w:color="auto" w:fill="FFFFFF"/>
        </w:rPr>
      </w:pPr>
    </w:p>
    <w:p w:rsidR="006A196F" w:rsidRDefault="00864F70" w:rsidP="006958B0">
      <w:pPr>
        <w:shd w:val="clear" w:color="auto" w:fill="FFFFFF"/>
        <w:spacing w:after="24" w:line="240" w:lineRule="auto"/>
        <w:rPr>
          <w:rFonts w:ascii="Arial" w:eastAsia="Times New Roman" w:hAnsi="Arial" w:cs="Arial"/>
          <w:color w:val="222222"/>
          <w:sz w:val="40"/>
          <w:szCs w:val="40"/>
          <w:u w:val="single"/>
        </w:rPr>
      </w:pPr>
      <w:proofErr w:type="spellStart"/>
      <w:r w:rsidRPr="00864F70">
        <w:rPr>
          <w:rFonts w:ascii="Arial" w:eastAsia="Times New Roman" w:hAnsi="Arial" w:cs="Arial"/>
          <w:color w:val="222222"/>
          <w:sz w:val="40"/>
          <w:szCs w:val="40"/>
          <w:u w:val="single"/>
        </w:rPr>
        <w:t>Utilizari</w:t>
      </w:r>
      <w:proofErr w:type="spellEnd"/>
      <w:r w:rsidRPr="00864F70">
        <w:rPr>
          <w:rFonts w:ascii="Arial" w:eastAsia="Times New Roman" w:hAnsi="Arial" w:cs="Arial"/>
          <w:color w:val="222222"/>
          <w:sz w:val="40"/>
          <w:szCs w:val="40"/>
          <w:u w:val="single"/>
        </w:rPr>
        <w:t xml:space="preserve"> ale </w:t>
      </w:r>
      <w:proofErr w:type="spellStart"/>
      <w:r w:rsidRPr="00864F70">
        <w:rPr>
          <w:rFonts w:ascii="Arial" w:eastAsia="Times New Roman" w:hAnsi="Arial" w:cs="Arial"/>
          <w:color w:val="222222"/>
          <w:sz w:val="40"/>
          <w:szCs w:val="40"/>
          <w:u w:val="single"/>
        </w:rPr>
        <w:t>indicatorilor</w:t>
      </w:r>
      <w:proofErr w:type="spellEnd"/>
      <w:r w:rsidRPr="00864F70">
        <w:rPr>
          <w:rFonts w:ascii="Arial" w:eastAsia="Times New Roman" w:hAnsi="Arial" w:cs="Arial"/>
          <w:color w:val="222222"/>
          <w:sz w:val="40"/>
          <w:szCs w:val="40"/>
          <w:u w:val="single"/>
        </w:rPr>
        <w:t xml:space="preserve"> </w:t>
      </w:r>
      <w:proofErr w:type="spellStart"/>
      <w:r w:rsidRPr="00864F70">
        <w:rPr>
          <w:rFonts w:ascii="Arial" w:eastAsia="Times New Roman" w:hAnsi="Arial" w:cs="Arial"/>
          <w:color w:val="222222"/>
          <w:sz w:val="40"/>
          <w:szCs w:val="40"/>
          <w:u w:val="single"/>
        </w:rPr>
        <w:t>Ph</w:t>
      </w:r>
      <w:proofErr w:type="spellEnd"/>
    </w:p>
    <w:p w:rsidR="00864F70" w:rsidRDefault="00864F70" w:rsidP="006958B0">
      <w:pPr>
        <w:shd w:val="clear" w:color="auto" w:fill="FFFFFF"/>
        <w:spacing w:after="24" w:line="240" w:lineRule="auto"/>
        <w:rPr>
          <w:rFonts w:ascii="Arial" w:eastAsia="Times New Roman" w:hAnsi="Arial" w:cs="Arial"/>
          <w:color w:val="222222"/>
          <w:sz w:val="40"/>
          <w:szCs w:val="40"/>
          <w:u w:val="single"/>
        </w:rPr>
      </w:pPr>
    </w:p>
    <w:p w:rsidR="00864F70" w:rsidRDefault="00F96A2A" w:rsidP="00864F70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4A4A4A"/>
          <w:sz w:val="28"/>
          <w:szCs w:val="28"/>
        </w:rPr>
      </w:pPr>
      <w:proofErr w:type="spellStart"/>
      <w:r>
        <w:rPr>
          <w:rFonts w:ascii="Roboto" w:hAnsi="Roboto"/>
          <w:color w:val="4A4A4A"/>
          <w:sz w:val="28"/>
          <w:szCs w:val="28"/>
        </w:rPr>
        <w:t>Indicatorii</w:t>
      </w:r>
      <w:proofErr w:type="spellEnd"/>
      <w:r>
        <w:rPr>
          <w:rFonts w:ascii="Roboto" w:hAnsi="Roboto"/>
          <w:color w:val="4A4A4A"/>
          <w:sz w:val="28"/>
          <w:szCs w:val="28"/>
        </w:rPr>
        <w:t xml:space="preserve"> de pH </w:t>
      </w:r>
      <w:proofErr w:type="spellStart"/>
      <w:r>
        <w:rPr>
          <w:rFonts w:ascii="Roboto" w:hAnsi="Roboto"/>
          <w:color w:val="4A4A4A"/>
          <w:sz w:val="28"/>
          <w:szCs w:val="28"/>
        </w:rPr>
        <w:t>sunt</w:t>
      </w:r>
      <w:proofErr w:type="spellEnd"/>
      <w:r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</w:rPr>
        <w:t>utilizati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pentru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a da o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valoare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aproximativă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a pH-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ului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unei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soluții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chimice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>. 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Pentru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măsurători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precise, se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folosește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un pH-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metru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>. 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Alternativ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,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spectroscopia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de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absorbanță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poate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fi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utilizat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cu un indicator de pH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pentru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a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calcula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pH-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ul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folosind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legea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lui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Beer. 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masuratori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spectroscopice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pH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folosind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un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singur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indicator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acido-bazic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sunt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o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precizie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de o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valoare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pKa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>. 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Combinând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doi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sau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mai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mulți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indicatori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crește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precizia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 w:rsidR="00864F70">
        <w:rPr>
          <w:rFonts w:ascii="Roboto" w:hAnsi="Roboto"/>
          <w:color w:val="4A4A4A"/>
          <w:sz w:val="28"/>
          <w:szCs w:val="28"/>
        </w:rPr>
        <w:t>măsurătorii</w:t>
      </w:r>
      <w:proofErr w:type="spellEnd"/>
      <w:r w:rsidR="00864F70">
        <w:rPr>
          <w:rFonts w:ascii="Roboto" w:hAnsi="Roboto"/>
          <w:color w:val="4A4A4A"/>
          <w:sz w:val="28"/>
          <w:szCs w:val="28"/>
        </w:rPr>
        <w:t>.</w:t>
      </w:r>
    </w:p>
    <w:p w:rsidR="00864F70" w:rsidRDefault="00864F70" w:rsidP="00864F70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4A4A4A"/>
          <w:sz w:val="28"/>
          <w:szCs w:val="28"/>
        </w:rPr>
      </w:pPr>
      <w:proofErr w:type="spellStart"/>
      <w:r>
        <w:rPr>
          <w:rFonts w:ascii="Roboto" w:hAnsi="Roboto"/>
          <w:color w:val="4A4A4A"/>
          <w:sz w:val="28"/>
          <w:szCs w:val="28"/>
        </w:rPr>
        <w:t>Indicatorii</w:t>
      </w:r>
      <w:proofErr w:type="spellEnd"/>
      <w:r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</w:rPr>
        <w:t>sunt</w:t>
      </w:r>
      <w:proofErr w:type="spellEnd"/>
      <w:r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</w:rPr>
        <w:t>utilizați</w:t>
      </w:r>
      <w:proofErr w:type="spellEnd"/>
      <w:r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</w:rPr>
        <w:t>într</w:t>
      </w:r>
      <w:proofErr w:type="spellEnd"/>
      <w:r>
        <w:rPr>
          <w:rFonts w:ascii="Roboto" w:hAnsi="Roboto"/>
          <w:color w:val="4A4A4A"/>
          <w:sz w:val="28"/>
          <w:szCs w:val="28"/>
        </w:rPr>
        <w:t xml:space="preserve">-o </w:t>
      </w:r>
      <w:proofErr w:type="spellStart"/>
      <w:r>
        <w:rPr>
          <w:rFonts w:ascii="Roboto" w:hAnsi="Roboto"/>
          <w:color w:val="4A4A4A"/>
          <w:sz w:val="28"/>
          <w:szCs w:val="28"/>
        </w:rPr>
        <w:t>titrare</w:t>
      </w:r>
      <w:proofErr w:type="spellEnd"/>
      <w:r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</w:rPr>
        <w:t>pentru</w:t>
      </w:r>
      <w:proofErr w:type="spellEnd"/>
      <w:r>
        <w:rPr>
          <w:rFonts w:ascii="Roboto" w:hAnsi="Roboto"/>
          <w:color w:val="4A4A4A"/>
          <w:sz w:val="28"/>
          <w:szCs w:val="28"/>
        </w:rPr>
        <w:t xml:space="preserve"> a </w:t>
      </w:r>
      <w:proofErr w:type="spellStart"/>
      <w:r>
        <w:rPr>
          <w:rFonts w:ascii="Roboto" w:hAnsi="Roboto"/>
          <w:color w:val="4A4A4A"/>
          <w:sz w:val="28"/>
          <w:szCs w:val="28"/>
        </w:rPr>
        <w:t>arăta</w:t>
      </w:r>
      <w:proofErr w:type="spellEnd"/>
      <w:r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</w:rPr>
        <w:t>terminarea</w:t>
      </w:r>
      <w:proofErr w:type="spellEnd"/>
      <w:r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</w:rPr>
        <w:t>unei</w:t>
      </w:r>
      <w:proofErr w:type="spellEnd"/>
      <w:r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</w:rPr>
        <w:t>reacții</w:t>
      </w:r>
      <w:proofErr w:type="spellEnd"/>
      <w:r>
        <w:rPr>
          <w:rFonts w:ascii="Roboto" w:hAnsi="Roboto"/>
          <w:color w:val="4A4A4A"/>
          <w:sz w:val="28"/>
          <w:szCs w:val="28"/>
        </w:rPr>
        <w:t xml:space="preserve"> </w:t>
      </w:r>
      <w:proofErr w:type="spellStart"/>
      <w:r>
        <w:rPr>
          <w:rFonts w:ascii="Roboto" w:hAnsi="Roboto"/>
          <w:color w:val="4A4A4A"/>
          <w:sz w:val="28"/>
          <w:szCs w:val="28"/>
        </w:rPr>
        <w:t>acido-bazic</w:t>
      </w:r>
      <w:proofErr w:type="spellEnd"/>
      <w:r>
        <w:rPr>
          <w:rFonts w:ascii="Roboto" w:hAnsi="Roboto"/>
          <w:color w:val="4A4A4A"/>
          <w:sz w:val="28"/>
          <w:szCs w:val="28"/>
        </w:rPr>
        <w:t>.</w:t>
      </w:r>
    </w:p>
    <w:p w:rsidR="005C2F1A" w:rsidRDefault="005C2F1A" w:rsidP="00864F70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2E74B5" w:themeColor="accent1" w:themeShade="BF"/>
          <w:sz w:val="40"/>
          <w:szCs w:val="40"/>
          <w:u w:val="single"/>
        </w:rPr>
      </w:pPr>
    </w:p>
    <w:p w:rsidR="005C2F1A" w:rsidRPr="005C2F1A" w:rsidRDefault="005C2F1A" w:rsidP="00864F70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2E74B5" w:themeColor="accent1" w:themeShade="BF"/>
          <w:sz w:val="40"/>
          <w:szCs w:val="40"/>
          <w:u w:val="single"/>
        </w:rPr>
      </w:pPr>
      <w:proofErr w:type="spellStart"/>
      <w:r w:rsidRPr="005C2F1A">
        <w:rPr>
          <w:rFonts w:ascii="Georgia" w:hAnsi="Georgia"/>
          <w:color w:val="2E74B5" w:themeColor="accent1" w:themeShade="BF"/>
          <w:sz w:val="40"/>
          <w:szCs w:val="40"/>
          <w:u w:val="single"/>
        </w:rPr>
        <w:t>Indicatori</w:t>
      </w:r>
      <w:proofErr w:type="spellEnd"/>
      <w:r w:rsidRPr="005C2F1A">
        <w:rPr>
          <w:rFonts w:ascii="Georgia" w:hAnsi="Georgia"/>
          <w:color w:val="2E74B5" w:themeColor="accent1" w:themeShade="BF"/>
          <w:sz w:val="40"/>
          <w:szCs w:val="40"/>
          <w:u w:val="single"/>
        </w:rPr>
        <w:t xml:space="preserve"> </w:t>
      </w:r>
      <w:proofErr w:type="spellStart"/>
      <w:r w:rsidRPr="005C2F1A">
        <w:rPr>
          <w:rFonts w:ascii="Georgia" w:hAnsi="Georgia"/>
          <w:color w:val="2E74B5" w:themeColor="accent1" w:themeShade="BF"/>
          <w:sz w:val="40"/>
          <w:szCs w:val="40"/>
          <w:u w:val="single"/>
        </w:rPr>
        <w:t>acido-bazici</w:t>
      </w:r>
      <w:proofErr w:type="spellEnd"/>
    </w:p>
    <w:p w:rsidR="00864F70" w:rsidRPr="006958B0" w:rsidRDefault="00864F70" w:rsidP="006958B0">
      <w:pPr>
        <w:shd w:val="clear" w:color="auto" w:fill="FFFFFF"/>
        <w:spacing w:after="24" w:line="240" w:lineRule="auto"/>
        <w:rPr>
          <w:rFonts w:ascii="Arial" w:eastAsia="Times New Roman" w:hAnsi="Arial" w:cs="Arial"/>
          <w:color w:val="222222"/>
          <w:sz w:val="40"/>
          <w:szCs w:val="40"/>
          <w:u w:val="single"/>
        </w:rPr>
      </w:pP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2"/>
        <w:gridCol w:w="1427"/>
        <w:gridCol w:w="1193"/>
        <w:gridCol w:w="1298"/>
      </w:tblGrid>
      <w:tr w:rsidR="005C2F1A" w:rsidRPr="005C2F1A" w:rsidTr="005C2F1A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</w:pPr>
            <w:r w:rsidRPr="005C2F1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indicator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</w:pPr>
            <w:proofErr w:type="spellStart"/>
            <w:r w:rsidRPr="005C2F1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mediu</w:t>
            </w:r>
            <w:proofErr w:type="spellEnd"/>
            <w:r w:rsidRPr="005C2F1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005C2F1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neutru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</w:pPr>
            <w:proofErr w:type="spellStart"/>
            <w:r w:rsidRPr="005C2F1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mediu</w:t>
            </w:r>
            <w:proofErr w:type="spellEnd"/>
            <w:r w:rsidRPr="005C2F1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 xml:space="preserve"> acid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</w:pPr>
            <w:proofErr w:type="spellStart"/>
            <w:r w:rsidRPr="005C2F1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mediu</w:t>
            </w:r>
            <w:proofErr w:type="spellEnd"/>
            <w:r w:rsidRPr="005C2F1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005C2F1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bazic</w:t>
            </w:r>
            <w:proofErr w:type="spellEnd"/>
          </w:p>
        </w:tc>
      </w:tr>
      <w:tr w:rsidR="005C2F1A" w:rsidRPr="005C2F1A" w:rsidTr="005C2F1A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5C2F1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Fenolftaleina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5C2F1A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incoloră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5C2F1A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incoloră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5C2F1A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roșie</w:t>
            </w:r>
            <w:proofErr w:type="spellEnd"/>
            <w:r w:rsidRPr="005C2F1A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005C2F1A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carmin</w:t>
            </w:r>
            <w:proofErr w:type="spellEnd"/>
          </w:p>
        </w:tc>
      </w:tr>
      <w:tr w:rsidR="005C2F1A" w:rsidRPr="005C2F1A" w:rsidTr="005C2F1A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5C2F1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Metiloranj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5C2F1A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oranj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5C2F1A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roșu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5C2F1A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galben</w:t>
            </w:r>
            <w:proofErr w:type="spellEnd"/>
          </w:p>
        </w:tc>
      </w:tr>
      <w:tr w:rsidR="005C2F1A" w:rsidRPr="005C2F1A" w:rsidTr="005C2F1A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5C2F1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Turnesol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5C2F1A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violet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5C2F1A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roșu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C2F1A" w:rsidRPr="005C2F1A" w:rsidRDefault="005C2F1A" w:rsidP="005C2F1A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5C2F1A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albastru</w:t>
            </w:r>
            <w:proofErr w:type="spellEnd"/>
          </w:p>
        </w:tc>
      </w:tr>
    </w:tbl>
    <w:p w:rsidR="006958B0" w:rsidRDefault="006958B0">
      <w:pPr>
        <w:rPr>
          <w:rFonts w:ascii="Georgia" w:hAnsi="Georgia" w:cs="Arial"/>
          <w:color w:val="ED7D31" w:themeColor="accent2"/>
          <w:sz w:val="40"/>
          <w:szCs w:val="40"/>
          <w:u w:val="single"/>
          <w:shd w:val="clear" w:color="auto" w:fill="FFFFFF"/>
        </w:rPr>
      </w:pPr>
    </w:p>
    <w:p w:rsidR="006958B0" w:rsidRPr="006958B0" w:rsidRDefault="006958B0">
      <w:pPr>
        <w:rPr>
          <w:rFonts w:ascii="Georgia" w:hAnsi="Georgia" w:cs="Arial"/>
          <w:color w:val="ED7D31" w:themeColor="accent2"/>
          <w:sz w:val="40"/>
          <w:szCs w:val="40"/>
          <w:shd w:val="clear" w:color="auto" w:fill="FFFFFF"/>
        </w:rPr>
      </w:pPr>
    </w:p>
    <w:p w:rsidR="00FD275F" w:rsidRDefault="00FD275F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</w:p>
    <w:p w:rsidR="00FD275F" w:rsidRPr="00FD275F" w:rsidRDefault="00FD275F">
      <w:pPr>
        <w:rPr>
          <w:rFonts w:ascii="Bahnschrift Condensed" w:hAnsi="Bahnschrift Condensed"/>
          <w:sz w:val="40"/>
          <w:szCs w:val="40"/>
          <w:u w:val="single"/>
        </w:rPr>
      </w:pPr>
    </w:p>
    <w:p w:rsidR="005E7A84" w:rsidRDefault="00FD275F"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ctangle 2" descr="{\displaystyle {\mbox{pH}}=-\lg {(a_{\mathrm {H^{+}} })}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1F8B7C" id="Rectangle 2" o:spid="_x0000_s1026" alt="{\displaystyle {\mbox{pH}}=-\lg {(a_{\mathrm {H^{+}} })}}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5AJfQuwCAAD5BQ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5E7A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E09EA"/>
    <w:multiLevelType w:val="multilevel"/>
    <w:tmpl w:val="1096A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C146664"/>
    <w:multiLevelType w:val="multilevel"/>
    <w:tmpl w:val="1096A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6950C98"/>
    <w:multiLevelType w:val="multilevel"/>
    <w:tmpl w:val="1096A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A43"/>
    <w:rsid w:val="00033460"/>
    <w:rsid w:val="001919A3"/>
    <w:rsid w:val="00495A43"/>
    <w:rsid w:val="004E37BB"/>
    <w:rsid w:val="005C2F1A"/>
    <w:rsid w:val="005E7A84"/>
    <w:rsid w:val="006958B0"/>
    <w:rsid w:val="006A196F"/>
    <w:rsid w:val="00864F70"/>
    <w:rsid w:val="00E1117C"/>
    <w:rsid w:val="00ED2A3F"/>
    <w:rsid w:val="00F96A2A"/>
    <w:rsid w:val="00FD275F"/>
    <w:rsid w:val="00FD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6D1F6"/>
  <w15:chartTrackingRefBased/>
  <w15:docId w15:val="{0FD3C99B-27B3-4F8E-82FA-A59FD8832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A19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5E7A8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7A84"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sid w:val="005E7A8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D275F"/>
    <w:rPr>
      <w:color w:val="0000FF"/>
      <w:u w:val="single"/>
    </w:rPr>
  </w:style>
  <w:style w:type="character" w:customStyle="1" w:styleId="a">
    <w:name w:val="a"/>
    <w:basedOn w:val="DefaultParagraphFont"/>
    <w:rsid w:val="00FD275F"/>
  </w:style>
  <w:style w:type="character" w:customStyle="1" w:styleId="mwe-math-mathml-inline">
    <w:name w:val="mwe-math-mathml-inline"/>
    <w:basedOn w:val="DefaultParagraphFont"/>
    <w:rsid w:val="006958B0"/>
  </w:style>
  <w:style w:type="character" w:customStyle="1" w:styleId="Heading3Char">
    <w:name w:val="Heading 3 Char"/>
    <w:basedOn w:val="DefaultParagraphFont"/>
    <w:link w:val="Heading3"/>
    <w:uiPriority w:val="9"/>
    <w:rsid w:val="006A196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ntl-sc-block-headingtext">
    <w:name w:val="mntl-sc-block-heading__text"/>
    <w:basedOn w:val="DefaultParagraphFont"/>
    <w:rsid w:val="006A196F"/>
  </w:style>
  <w:style w:type="paragraph" w:styleId="NormalWeb">
    <w:name w:val="Normal (Web)"/>
    <w:basedOn w:val="Normal"/>
    <w:uiPriority w:val="99"/>
    <w:semiHidden/>
    <w:unhideWhenUsed/>
    <w:rsid w:val="006A1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4E37B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11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4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5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7BE15-3539-4113-9A3C-85B8BC2A7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2020-03-20T11:14:00Z</dcterms:created>
  <dcterms:modified xsi:type="dcterms:W3CDTF">2020-03-21T19:11:00Z</dcterms:modified>
</cp:coreProperties>
</file>