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749D6"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Tinerețea</w:t>
      </w:r>
      <w:r w:rsidRPr="007209B6">
        <w:rPr>
          <w:rFonts w:ascii="Arial" w:eastAsia="Times New Roman" w:hAnsi="Arial" w:cs="Arial"/>
          <w:color w:val="54595D"/>
          <w:sz w:val="24"/>
          <w:szCs w:val="24"/>
        </w:rPr>
        <w:t>[</w:t>
      </w:r>
      <w:hyperlink r:id="rId4" w:tooltip="Modifică secțiunea: Tinerețea"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5" w:tooltip="Modifică secțiunea: Tinerețea"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4FF854A2"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Data nașterii sale (</w:t>
      </w:r>
      <w:hyperlink r:id="rId6" w:tooltip="14 decembrie" w:history="1">
        <w:r w:rsidRPr="007209B6">
          <w:rPr>
            <w:rFonts w:ascii="Arial" w:eastAsia="Times New Roman" w:hAnsi="Arial" w:cs="Arial"/>
            <w:color w:val="0B0080"/>
            <w:sz w:val="21"/>
            <w:szCs w:val="21"/>
          </w:rPr>
          <w:t>14 decembrie</w:t>
        </w:r>
      </w:hyperlink>
      <w:r w:rsidRPr="007209B6">
        <w:rPr>
          <w:rFonts w:ascii="Arial" w:eastAsia="Times New Roman" w:hAnsi="Arial" w:cs="Arial"/>
          <w:color w:val="222222"/>
          <w:sz w:val="21"/>
          <w:szCs w:val="21"/>
        </w:rPr>
        <w:t> </w:t>
      </w:r>
      <w:hyperlink r:id="rId7" w:tooltip="1503" w:history="1">
        <w:r w:rsidRPr="007209B6">
          <w:rPr>
            <w:rFonts w:ascii="Arial" w:eastAsia="Times New Roman" w:hAnsi="Arial" w:cs="Arial"/>
            <w:color w:val="0B0080"/>
            <w:sz w:val="21"/>
            <w:szCs w:val="21"/>
          </w:rPr>
          <w:t>1503</w:t>
        </w:r>
      </w:hyperlink>
      <w:r w:rsidRPr="007209B6">
        <w:rPr>
          <w:rFonts w:ascii="Arial" w:eastAsia="Times New Roman" w:hAnsi="Arial" w:cs="Arial"/>
          <w:color w:val="222222"/>
          <w:sz w:val="21"/>
          <w:szCs w:val="21"/>
        </w:rPr>
        <w:t>) este discutabilă. S-a născut în </w:t>
      </w:r>
      <w:hyperlink r:id="rId8" w:tooltip="Saint-Remy — pagină inexistentă" w:history="1">
        <w:r w:rsidRPr="007209B6">
          <w:rPr>
            <w:rFonts w:ascii="Arial" w:eastAsia="Times New Roman" w:hAnsi="Arial" w:cs="Arial"/>
            <w:color w:val="A55858"/>
            <w:sz w:val="21"/>
            <w:szCs w:val="21"/>
          </w:rPr>
          <w:t>Saint-Remy</w:t>
        </w:r>
      </w:hyperlink>
      <w:r w:rsidRPr="007209B6">
        <w:rPr>
          <w:rFonts w:ascii="Arial" w:eastAsia="Times New Roman" w:hAnsi="Arial" w:cs="Arial"/>
          <w:color w:val="222222"/>
          <w:sz w:val="21"/>
          <w:szCs w:val="21"/>
        </w:rPr>
        <w:t> în </w:t>
      </w:r>
      <w:hyperlink r:id="rId9" w:tooltip="Provence" w:history="1">
        <w:r w:rsidRPr="007209B6">
          <w:rPr>
            <w:rFonts w:ascii="Arial" w:eastAsia="Times New Roman" w:hAnsi="Arial" w:cs="Arial"/>
            <w:color w:val="0B0080"/>
            <w:sz w:val="21"/>
            <w:szCs w:val="21"/>
          </w:rPr>
          <w:t>Provence</w:t>
        </w:r>
      </w:hyperlink>
      <w:r w:rsidRPr="007209B6">
        <w:rPr>
          <w:rFonts w:ascii="Arial" w:eastAsia="Times New Roman" w:hAnsi="Arial" w:cs="Arial"/>
          <w:color w:val="222222"/>
          <w:sz w:val="21"/>
          <w:szCs w:val="21"/>
        </w:rPr>
        <w:t> (sudul </w:t>
      </w:r>
      <w:hyperlink r:id="rId10" w:tooltip="Franța" w:history="1">
        <w:r w:rsidRPr="007209B6">
          <w:rPr>
            <w:rFonts w:ascii="Arial" w:eastAsia="Times New Roman" w:hAnsi="Arial" w:cs="Arial"/>
            <w:color w:val="0B0080"/>
            <w:sz w:val="21"/>
            <w:szCs w:val="21"/>
          </w:rPr>
          <w:t>Franței</w:t>
        </w:r>
      </w:hyperlink>
      <w:r w:rsidRPr="007209B6">
        <w:rPr>
          <w:rFonts w:ascii="Arial" w:eastAsia="Times New Roman" w:hAnsi="Arial" w:cs="Arial"/>
          <w:color w:val="222222"/>
          <w:sz w:val="21"/>
          <w:szCs w:val="21"/>
        </w:rPr>
        <w:t>). Copilul Michel a fost necircumcis și a fost creștinat, păstrând, în același timp, și tradițiile evreiești din Schalscheleth Hakabbalah, care l-au ajutat în misiunea sa profetică. Se pare că a fost cel mai mare din cei 18 (după alții, cel puțin 9) copii ai familiei. Tatăl său se numea </w:t>
      </w:r>
      <w:r w:rsidRPr="007209B6">
        <w:rPr>
          <w:rFonts w:ascii="Arial" w:eastAsia="Times New Roman" w:hAnsi="Arial" w:cs="Arial"/>
          <w:i/>
          <w:iCs/>
          <w:color w:val="222222"/>
          <w:sz w:val="21"/>
          <w:szCs w:val="21"/>
        </w:rPr>
        <w:t>Jaume de Nostredame</w:t>
      </w:r>
      <w:r w:rsidRPr="007209B6">
        <w:rPr>
          <w:rFonts w:ascii="Arial" w:eastAsia="Times New Roman" w:hAnsi="Arial" w:cs="Arial"/>
          <w:color w:val="222222"/>
          <w:sz w:val="21"/>
          <w:szCs w:val="21"/>
        </w:rPr>
        <w:t>, comerciant de cereale și, apoi, notar regal. Mama sa era </w:t>
      </w:r>
      <w:r w:rsidRPr="007209B6">
        <w:rPr>
          <w:rFonts w:ascii="Arial" w:eastAsia="Times New Roman" w:hAnsi="Arial" w:cs="Arial"/>
          <w:i/>
          <w:iCs/>
          <w:color w:val="222222"/>
          <w:sz w:val="21"/>
          <w:szCs w:val="21"/>
        </w:rPr>
        <w:t>Reneé de Saint-Rémy</w:t>
      </w:r>
      <w:r w:rsidRPr="007209B6">
        <w:rPr>
          <w:rFonts w:ascii="Arial" w:eastAsia="Times New Roman" w:hAnsi="Arial" w:cs="Arial"/>
          <w:color w:val="222222"/>
          <w:sz w:val="21"/>
          <w:szCs w:val="21"/>
        </w:rPr>
        <w:t>.</w:t>
      </w:r>
    </w:p>
    <w:p w14:paraId="04D3A60B"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Numele de </w:t>
      </w:r>
      <w:r w:rsidRPr="007209B6">
        <w:rPr>
          <w:rFonts w:ascii="Arial" w:eastAsia="Times New Roman" w:hAnsi="Arial" w:cs="Arial"/>
          <w:i/>
          <w:iCs/>
          <w:color w:val="222222"/>
          <w:sz w:val="21"/>
          <w:szCs w:val="21"/>
        </w:rPr>
        <w:t>Nostradamus</w:t>
      </w:r>
      <w:r w:rsidRPr="007209B6">
        <w:rPr>
          <w:rFonts w:ascii="Arial" w:eastAsia="Times New Roman" w:hAnsi="Arial" w:cs="Arial"/>
          <w:color w:val="222222"/>
          <w:sz w:val="21"/>
          <w:szCs w:val="21"/>
        </w:rPr>
        <w:t> provine de la bunicul său, </w:t>
      </w:r>
      <w:r w:rsidRPr="007209B6">
        <w:rPr>
          <w:rFonts w:ascii="Arial" w:eastAsia="Times New Roman" w:hAnsi="Arial" w:cs="Arial"/>
          <w:i/>
          <w:iCs/>
          <w:color w:val="222222"/>
          <w:sz w:val="21"/>
          <w:szCs w:val="21"/>
        </w:rPr>
        <w:t>Crescas de Carcassone</w:t>
      </w:r>
      <w:r w:rsidRPr="007209B6">
        <w:rPr>
          <w:rFonts w:ascii="Arial" w:eastAsia="Times New Roman" w:hAnsi="Arial" w:cs="Arial"/>
          <w:color w:val="222222"/>
          <w:sz w:val="21"/>
          <w:szCs w:val="21"/>
        </w:rPr>
        <w:t>, evreu convertit la catolicism.</w:t>
      </w:r>
      <w:hyperlink r:id="rId11" w:anchor="cite_note-3" w:history="1">
        <w:r w:rsidRPr="007209B6">
          <w:rPr>
            <w:rFonts w:ascii="Arial" w:eastAsia="Times New Roman" w:hAnsi="Arial" w:cs="Arial"/>
            <w:color w:val="0B0080"/>
            <w:sz w:val="21"/>
            <w:szCs w:val="21"/>
            <w:vertAlign w:val="superscript"/>
          </w:rPr>
          <w:t>[3]</w:t>
        </w:r>
      </w:hyperlink>
    </w:p>
    <w:p w14:paraId="4695A9A5"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Anii de studiu</w:t>
      </w:r>
      <w:r w:rsidRPr="007209B6">
        <w:rPr>
          <w:rFonts w:ascii="Arial" w:eastAsia="Times New Roman" w:hAnsi="Arial" w:cs="Arial"/>
          <w:color w:val="54595D"/>
          <w:sz w:val="24"/>
          <w:szCs w:val="24"/>
        </w:rPr>
        <w:t>[</w:t>
      </w:r>
      <w:hyperlink r:id="rId12" w:tooltip="Modifică secțiunea: Anii de studiu"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13" w:tooltip="Modifică secțiunea: Anii de studiu"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7699FAE0"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Născut în St. Rémy, locul primei comunități cabalistice din Franța, Michel de Nostradam a fost un adept al acestei științe </w:t>
      </w:r>
      <w:hyperlink r:id="rId14" w:anchor="cite_note-4" w:history="1">
        <w:r w:rsidRPr="007209B6">
          <w:rPr>
            <w:rFonts w:ascii="Arial" w:eastAsia="Times New Roman" w:hAnsi="Arial" w:cs="Arial"/>
            <w:color w:val="0B0080"/>
            <w:sz w:val="21"/>
            <w:szCs w:val="21"/>
            <w:vertAlign w:val="superscript"/>
          </w:rPr>
          <w:t>[4]</w:t>
        </w:r>
      </w:hyperlink>
      <w:r w:rsidRPr="007209B6">
        <w:rPr>
          <w:rFonts w:ascii="Arial" w:eastAsia="Times New Roman" w:hAnsi="Arial" w:cs="Arial"/>
          <w:color w:val="222222"/>
          <w:sz w:val="21"/>
          <w:szCs w:val="21"/>
        </w:rPr>
        <w:t>, aceasta ajutându-l în misiunea sa profetică. În același timp, toată viața sa a fost, în aparență, un creștin convins, fapt pentru care a și fost acceptat la Universitatea din </w:t>
      </w:r>
      <w:hyperlink r:id="rId15" w:tooltip="Avignon" w:history="1">
        <w:r w:rsidRPr="007209B6">
          <w:rPr>
            <w:rFonts w:ascii="Arial" w:eastAsia="Times New Roman" w:hAnsi="Arial" w:cs="Arial"/>
            <w:color w:val="0B0080"/>
            <w:sz w:val="21"/>
            <w:szCs w:val="21"/>
          </w:rPr>
          <w:t>Avignon</w:t>
        </w:r>
      </w:hyperlink>
      <w:r w:rsidRPr="007209B6">
        <w:rPr>
          <w:rFonts w:ascii="Arial" w:eastAsia="Times New Roman" w:hAnsi="Arial" w:cs="Arial"/>
          <w:color w:val="222222"/>
          <w:sz w:val="21"/>
          <w:szCs w:val="21"/>
        </w:rPr>
        <w:t>. Mai târziu, a dorit să studieze medicina, fiind acceptat de venerabila Universitate din Montpellier. Dar studiile sale au fost întrerupte brusc, când ciuma bubonică s-a abătut asupra sudului Franței, în </w:t>
      </w:r>
      <w:hyperlink r:id="rId16" w:tooltip="1525" w:history="1">
        <w:r w:rsidRPr="007209B6">
          <w:rPr>
            <w:rFonts w:ascii="Arial" w:eastAsia="Times New Roman" w:hAnsi="Arial" w:cs="Arial"/>
            <w:color w:val="0B0080"/>
            <w:sz w:val="21"/>
            <w:szCs w:val="21"/>
          </w:rPr>
          <w:t>1525</w:t>
        </w:r>
      </w:hyperlink>
      <w:r w:rsidRPr="007209B6">
        <w:rPr>
          <w:rFonts w:ascii="Arial" w:eastAsia="Times New Roman" w:hAnsi="Arial" w:cs="Arial"/>
          <w:color w:val="222222"/>
          <w:sz w:val="21"/>
          <w:szCs w:val="21"/>
        </w:rPr>
        <w:t>. În timp ce mulți medici au părăsit, speriați, regiunea, Michel călătorea curajos dintr-un loc în altul pentru a îngriji victimele bolii extrem de contagioase. Nostradamus a reușit să se impună pe un teritoriu necunoscut după ce a preparat o pulbere purificatoare, care i-a făcut numele cunoscut. Totuși, aproape că i s-a refuzat acordarea titlului, la absolvire, patru ani mai târziu, poate din cauza acuzațiilor aduse de colegii invidioși. Dar a fost pus în drepturi datorită recunoștinței țăranilor și respectului celorlalți studenți.</w:t>
      </w:r>
    </w:p>
    <w:p w14:paraId="0C3A5EB6"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Viața familială</w:t>
      </w:r>
      <w:r w:rsidRPr="007209B6">
        <w:rPr>
          <w:rFonts w:ascii="Arial" w:eastAsia="Times New Roman" w:hAnsi="Arial" w:cs="Arial"/>
          <w:color w:val="54595D"/>
          <w:sz w:val="24"/>
          <w:szCs w:val="24"/>
        </w:rPr>
        <w:t>[</w:t>
      </w:r>
      <w:hyperlink r:id="rId17" w:tooltip="Modifică secțiunea: Viața familială"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18" w:tooltip="Modifică secțiunea: Viața familială"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36501EFF"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Datorită experienței acumulate în tratarea ciumei, în </w:t>
      </w:r>
      <w:hyperlink r:id="rId19" w:tooltip="1533" w:history="1">
        <w:r w:rsidRPr="007209B6">
          <w:rPr>
            <w:rFonts w:ascii="Arial" w:eastAsia="Times New Roman" w:hAnsi="Arial" w:cs="Arial"/>
            <w:color w:val="0B0080"/>
            <w:sz w:val="21"/>
            <w:szCs w:val="21"/>
          </w:rPr>
          <w:t>1533</w:t>
        </w:r>
      </w:hyperlink>
      <w:r w:rsidRPr="007209B6">
        <w:rPr>
          <w:rFonts w:ascii="Arial" w:eastAsia="Times New Roman" w:hAnsi="Arial" w:cs="Arial"/>
          <w:color w:val="222222"/>
          <w:sz w:val="21"/>
          <w:szCs w:val="21"/>
        </w:rPr>
        <w:t> și-a deschis un cabinet în </w:t>
      </w:r>
      <w:hyperlink r:id="rId20" w:tooltip="Agen" w:history="1">
        <w:r w:rsidRPr="007209B6">
          <w:rPr>
            <w:rFonts w:ascii="Arial" w:eastAsia="Times New Roman" w:hAnsi="Arial" w:cs="Arial"/>
            <w:color w:val="0B0080"/>
            <w:sz w:val="21"/>
            <w:szCs w:val="21"/>
          </w:rPr>
          <w:t>Agen</w:t>
        </w:r>
      </w:hyperlink>
      <w:r w:rsidRPr="007209B6">
        <w:rPr>
          <w:rFonts w:ascii="Arial" w:eastAsia="Times New Roman" w:hAnsi="Arial" w:cs="Arial"/>
          <w:color w:val="222222"/>
          <w:sz w:val="21"/>
          <w:szCs w:val="21"/>
        </w:rPr>
        <w:t>, localitate pe fluviul </w:t>
      </w:r>
      <w:hyperlink r:id="rId21" w:tooltip="Garonne" w:history="1">
        <w:r w:rsidRPr="007209B6">
          <w:rPr>
            <w:rFonts w:ascii="Arial" w:eastAsia="Times New Roman" w:hAnsi="Arial" w:cs="Arial"/>
            <w:color w:val="0B0080"/>
            <w:sz w:val="21"/>
            <w:szCs w:val="21"/>
          </w:rPr>
          <w:t>Garonne</w:t>
        </w:r>
      </w:hyperlink>
      <w:r w:rsidRPr="007209B6">
        <w:rPr>
          <w:rFonts w:ascii="Arial" w:eastAsia="Times New Roman" w:hAnsi="Arial" w:cs="Arial"/>
          <w:color w:val="222222"/>
          <w:sz w:val="21"/>
          <w:szCs w:val="21"/>
        </w:rPr>
        <w:t> și s-a căsătorit cu o tânără cunoscută ca fiind bogată, foarte frumoasă și apreciată. Aveau ,deja, o fiică și un fiu, când </w:t>
      </w:r>
      <w:hyperlink r:id="rId22" w:tooltip="Inchiziție" w:history="1">
        <w:r w:rsidRPr="007209B6">
          <w:rPr>
            <w:rFonts w:ascii="Arial" w:eastAsia="Times New Roman" w:hAnsi="Arial" w:cs="Arial"/>
            <w:color w:val="0B0080"/>
            <w:sz w:val="21"/>
            <w:szCs w:val="21"/>
          </w:rPr>
          <w:t>Inchiziția</w:t>
        </w:r>
      </w:hyperlink>
      <w:r w:rsidRPr="007209B6">
        <w:rPr>
          <w:rFonts w:ascii="Arial" w:eastAsia="Times New Roman" w:hAnsi="Arial" w:cs="Arial"/>
          <w:color w:val="222222"/>
          <w:sz w:val="21"/>
          <w:szCs w:val="21"/>
        </w:rPr>
        <w:t>, instituție a Bisericii menită să suprime </w:t>
      </w:r>
      <w:hyperlink r:id="rId23" w:tooltip="Erezie" w:history="1">
        <w:r w:rsidRPr="007209B6">
          <w:rPr>
            <w:rFonts w:ascii="Arial" w:eastAsia="Times New Roman" w:hAnsi="Arial" w:cs="Arial"/>
            <w:color w:val="0B0080"/>
            <w:sz w:val="21"/>
            <w:szCs w:val="21"/>
          </w:rPr>
          <w:t>erezia</w:t>
        </w:r>
      </w:hyperlink>
      <w:r w:rsidRPr="007209B6">
        <w:rPr>
          <w:rFonts w:ascii="Arial" w:eastAsia="Times New Roman" w:hAnsi="Arial" w:cs="Arial"/>
          <w:color w:val="222222"/>
          <w:sz w:val="21"/>
          <w:szCs w:val="21"/>
        </w:rPr>
        <w:t>, a intervenit în viața lor. Nostradamus (cum își spunea la acea dată) a fost chemat în fața unei instanțe ecleziastice, pentru că ar fi făcut o afirmație ireverențioasă despre o statuie a Fecioarei Maria. Când s-a întors acasă, a aflat că atât soția, cât și cei doi copii muriseră de </w:t>
      </w:r>
      <w:hyperlink r:id="rId24" w:tooltip="Ciumă" w:history="1">
        <w:r w:rsidRPr="007209B6">
          <w:rPr>
            <w:rFonts w:ascii="Arial" w:eastAsia="Times New Roman" w:hAnsi="Arial" w:cs="Arial"/>
            <w:color w:val="0B0080"/>
            <w:sz w:val="21"/>
            <w:szCs w:val="21"/>
          </w:rPr>
          <w:t>ciumă</w:t>
        </w:r>
      </w:hyperlink>
      <w:r w:rsidRPr="007209B6">
        <w:rPr>
          <w:rFonts w:ascii="Arial" w:eastAsia="Times New Roman" w:hAnsi="Arial" w:cs="Arial"/>
          <w:color w:val="222222"/>
          <w:sz w:val="21"/>
          <w:szCs w:val="21"/>
        </w:rPr>
        <w:t>. Suferința pierderii familiei a fost alimentată și de pe urma criticilor aduse în acest sens, la care s-a mai adăugat chemarea în instanță, formulată de rudele înnebunite de durere (</w:t>
      </w:r>
      <w:r w:rsidRPr="007209B6">
        <w:rPr>
          <w:rFonts w:ascii="Arial" w:eastAsia="Times New Roman" w:hAnsi="Arial" w:cs="Arial"/>
          <w:color w:val="444444"/>
          <w:sz w:val="21"/>
          <w:szCs w:val="21"/>
          <w:shd w:val="clear" w:color="auto" w:fill="FFEAEA"/>
        </w:rPr>
        <w:t>n.p. - mai mult de lăcomie decât durere</w:t>
      </w:r>
      <w:r w:rsidRPr="007209B6">
        <w:rPr>
          <w:rFonts w:ascii="Arial" w:eastAsia="Times New Roman" w:hAnsi="Arial" w:cs="Arial"/>
          <w:color w:val="FF0000"/>
          <w:sz w:val="21"/>
          <w:szCs w:val="21"/>
          <w:vertAlign w:val="superscript"/>
        </w:rPr>
        <w:t>[</w:t>
      </w:r>
      <w:hyperlink r:id="rId25" w:tooltip="Wikipedia:Citarea surselor" w:history="1">
        <w:r w:rsidRPr="007209B6">
          <w:rPr>
            <w:rFonts w:ascii="Arial" w:eastAsia="Times New Roman" w:hAnsi="Arial" w:cs="Arial"/>
            <w:i/>
            <w:iCs/>
            <w:color w:val="0B0080"/>
            <w:sz w:val="21"/>
            <w:szCs w:val="21"/>
            <w:vertAlign w:val="superscript"/>
          </w:rPr>
          <w:t>necesită citare</w:t>
        </w:r>
      </w:hyperlink>
      <w:r w:rsidRPr="007209B6">
        <w:rPr>
          <w:rFonts w:ascii="Arial" w:eastAsia="Times New Roman" w:hAnsi="Arial" w:cs="Arial"/>
          <w:color w:val="FF0000"/>
          <w:sz w:val="21"/>
          <w:szCs w:val="21"/>
          <w:vertAlign w:val="superscript"/>
        </w:rPr>
        <w:t>]</w:t>
      </w:r>
      <w:r w:rsidRPr="007209B6">
        <w:rPr>
          <w:rFonts w:ascii="Arial" w:eastAsia="Times New Roman" w:hAnsi="Arial" w:cs="Arial"/>
          <w:color w:val="222222"/>
          <w:sz w:val="21"/>
          <w:szCs w:val="21"/>
        </w:rPr>
        <w:t>) din partea soției, pentru a returna zestrea. Traumatizat de pierdere, în următorii zece ani medicul inimos și-a reluat călătoriile prin mai multe regiuni din Franța, Italia și Sicilia, reușind să-și câștige faima de făcător de minuni. După ce i s-a acordat o pensie viageră, s-a stabilit la </w:t>
      </w:r>
      <w:hyperlink r:id="rId26" w:tooltip="Salon-de-Provence" w:history="1">
        <w:r w:rsidRPr="007209B6">
          <w:rPr>
            <w:rFonts w:ascii="Arial" w:eastAsia="Times New Roman" w:hAnsi="Arial" w:cs="Arial"/>
            <w:color w:val="0B0080"/>
            <w:sz w:val="21"/>
            <w:szCs w:val="21"/>
          </w:rPr>
          <w:t>Salon-de-Provence</w:t>
        </w:r>
      </w:hyperlink>
      <w:r w:rsidRPr="007209B6">
        <w:rPr>
          <w:rFonts w:ascii="Arial" w:eastAsia="Times New Roman" w:hAnsi="Arial" w:cs="Arial"/>
          <w:color w:val="222222"/>
          <w:sz w:val="21"/>
          <w:szCs w:val="21"/>
        </w:rPr>
        <w:t>, o localitate între </w:t>
      </w:r>
      <w:hyperlink r:id="rId27" w:tooltip="Marsilia" w:history="1">
        <w:r w:rsidRPr="007209B6">
          <w:rPr>
            <w:rFonts w:ascii="Arial" w:eastAsia="Times New Roman" w:hAnsi="Arial" w:cs="Arial"/>
            <w:color w:val="0B0080"/>
            <w:sz w:val="21"/>
            <w:szCs w:val="21"/>
          </w:rPr>
          <w:t>Marsilia</w:t>
        </w:r>
      </w:hyperlink>
      <w:r w:rsidRPr="007209B6">
        <w:rPr>
          <w:rFonts w:ascii="Arial" w:eastAsia="Times New Roman" w:hAnsi="Arial" w:cs="Arial"/>
          <w:color w:val="222222"/>
          <w:sz w:val="21"/>
          <w:szCs w:val="21"/>
        </w:rPr>
        <w:t> și </w:t>
      </w:r>
      <w:hyperlink r:id="rId28" w:tooltip="Avignon" w:history="1">
        <w:r w:rsidRPr="007209B6">
          <w:rPr>
            <w:rFonts w:ascii="Arial" w:eastAsia="Times New Roman" w:hAnsi="Arial" w:cs="Arial"/>
            <w:color w:val="0B0080"/>
            <w:sz w:val="21"/>
            <w:szCs w:val="21"/>
          </w:rPr>
          <w:t>Avignon și</w:t>
        </w:r>
      </w:hyperlink>
      <w:r w:rsidRPr="007209B6">
        <w:rPr>
          <w:rFonts w:ascii="Arial" w:eastAsia="Times New Roman" w:hAnsi="Arial" w:cs="Arial"/>
          <w:color w:val="222222"/>
          <w:sz w:val="21"/>
          <w:szCs w:val="21"/>
        </w:rPr>
        <w:t> a înființat un laborator de produse cosmetice. Pe </w:t>
      </w:r>
      <w:hyperlink r:id="rId29" w:tooltip="11 noiembrie" w:history="1">
        <w:r w:rsidRPr="007209B6">
          <w:rPr>
            <w:rFonts w:ascii="Arial" w:eastAsia="Times New Roman" w:hAnsi="Arial" w:cs="Arial"/>
            <w:color w:val="0B0080"/>
            <w:sz w:val="21"/>
            <w:szCs w:val="21"/>
          </w:rPr>
          <w:t>11 noiembrie</w:t>
        </w:r>
      </w:hyperlink>
      <w:r w:rsidRPr="007209B6">
        <w:rPr>
          <w:rFonts w:ascii="Arial" w:eastAsia="Times New Roman" w:hAnsi="Arial" w:cs="Arial"/>
          <w:color w:val="222222"/>
          <w:sz w:val="21"/>
          <w:szCs w:val="21"/>
        </w:rPr>
        <w:t> </w:t>
      </w:r>
      <w:hyperlink r:id="rId30" w:tooltip="1547" w:history="1">
        <w:r w:rsidRPr="007209B6">
          <w:rPr>
            <w:rFonts w:ascii="Arial" w:eastAsia="Times New Roman" w:hAnsi="Arial" w:cs="Arial"/>
            <w:color w:val="0B0080"/>
            <w:sz w:val="21"/>
            <w:szCs w:val="21"/>
          </w:rPr>
          <w:t>1547</w:t>
        </w:r>
      </w:hyperlink>
      <w:r w:rsidRPr="007209B6">
        <w:rPr>
          <w:rFonts w:ascii="Arial" w:eastAsia="Times New Roman" w:hAnsi="Arial" w:cs="Arial"/>
          <w:color w:val="222222"/>
          <w:sz w:val="21"/>
          <w:szCs w:val="21"/>
        </w:rPr>
        <w:t>, Michel, în vârstă de patruzeci și patru de ani, s-a căsătorit a doua oară cu Anne Ponsarde Gemelle, o văduvă bogată, cu care a avut șase copii.</w:t>
      </w:r>
    </w:p>
    <w:p w14:paraId="3AC1DCED"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Începerea revelațiilor</w:t>
      </w:r>
      <w:r w:rsidRPr="007209B6">
        <w:rPr>
          <w:rFonts w:ascii="Arial" w:eastAsia="Times New Roman" w:hAnsi="Arial" w:cs="Arial"/>
          <w:color w:val="54595D"/>
          <w:sz w:val="24"/>
          <w:szCs w:val="24"/>
        </w:rPr>
        <w:t>[</w:t>
      </w:r>
      <w:hyperlink r:id="rId31" w:tooltip="Modifică secțiunea: Începerea revelațiilor"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32" w:tooltip="Modifică secțiunea: Începerea revelațiilor"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3A454418"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Cum noua sa situație financiară îi permitea să nu mai practice permanent medicina, Nostradamus s-a orientat spre științele oculte. Și-a transformat podul casei în observator astronomic, unde, urcat pe trepied, urmărea bolta înstelată și susținea că află secretele viitorului de la lumina interioară, vocea.</w:t>
      </w:r>
    </w:p>
    <w:p w14:paraId="0E5217F3"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La început, și-a făcut cunoscute prezicerile printr-o serie de cărțulii modeste pe care a început să le publice din 1550. Dar, treptat, și-a pierdut total interesul pentru urmărirea condițiilor meteorologice și a fazelor lunii.</w:t>
      </w:r>
    </w:p>
    <w:p w14:paraId="7E6D86D6"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Curtea Franței</w:t>
      </w:r>
      <w:r w:rsidRPr="007209B6">
        <w:rPr>
          <w:rFonts w:ascii="Arial" w:eastAsia="Times New Roman" w:hAnsi="Arial" w:cs="Arial"/>
          <w:color w:val="54595D"/>
          <w:sz w:val="24"/>
          <w:szCs w:val="24"/>
        </w:rPr>
        <w:t>[</w:t>
      </w:r>
      <w:hyperlink r:id="rId33" w:tooltip="Modifică secțiunea: Curtea Franței"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34" w:tooltip="Modifică secțiunea: Curtea Franței"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4ADABD79"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lastRenderedPageBreak/>
        <w:t>Individul scund și vioi, cu barba lungă și deasă, este considerat o ciudățenie la somptuoasa Curte renascentistă a regelui Henric al II-lea al Franței. Cunoscut ca fiul unor evrei convertiți, pasionat de astrologie și de alte științe oculte, Nostradamus a fost invitat la Paris, în 1556, mai mult pentru amuzament. Dar profețiile sale despre rege îi vor aduce faima internațională. Una dintre acestea părea adevărată, dar fără de îndoială ridicolă, sugerând că un bărbat chior va deveni curând rege. O alta, în mod caracteristic criptică, interpretabilă: Leul tânăr îl va înfrânge pe cel mai bătrân pe câmpul de luptă, într-o singură luptă. Îi va străpunge ochii în cușca aurită; două răni într-unul, apoi va pieri de o moarte năprasnică.</w:t>
      </w:r>
    </w:p>
    <w:p w14:paraId="44A39D01"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La 1 iulie 1559, pe când regele participa la un turnir, accidental, lancea prietenului său, care îi era adversar în competiție, a străpuns coiful regal de aur și a pătruns în ochi. Făptașul îngrozit, contele de Montgomery, era mai tânăr decât suveranul; o așchie din arma ruptă i-a provocat acestuia o a doua rană, iar regele a îndurat dureri cumplite timp de zece zile, după care a murit. În tot acel timp el avea să fie și să rămână singurul suveran al Franței cu un singur ochi.</w:t>
      </w:r>
    </w:p>
    <w:p w14:paraId="53CB053B" w14:textId="77777777" w:rsidR="007209B6" w:rsidRPr="007209B6" w:rsidRDefault="007209B6" w:rsidP="007209B6">
      <w:pPr>
        <w:shd w:val="clear" w:color="auto" w:fill="FFFFFF"/>
        <w:spacing w:before="72" w:after="0" w:line="240" w:lineRule="auto"/>
        <w:outlineLvl w:val="2"/>
        <w:rPr>
          <w:rFonts w:ascii="Arial" w:eastAsia="Times New Roman" w:hAnsi="Arial" w:cs="Arial"/>
          <w:b/>
          <w:bCs/>
          <w:color w:val="000000"/>
          <w:sz w:val="29"/>
          <w:szCs w:val="29"/>
        </w:rPr>
      </w:pPr>
      <w:r w:rsidRPr="007209B6">
        <w:rPr>
          <w:rFonts w:ascii="Arial" w:eastAsia="Times New Roman" w:hAnsi="Arial" w:cs="Arial"/>
          <w:b/>
          <w:bCs/>
          <w:color w:val="000000"/>
          <w:sz w:val="29"/>
          <w:szCs w:val="29"/>
        </w:rPr>
        <w:t>Consilier regal</w:t>
      </w:r>
      <w:r w:rsidRPr="007209B6">
        <w:rPr>
          <w:rFonts w:ascii="Arial" w:eastAsia="Times New Roman" w:hAnsi="Arial" w:cs="Arial"/>
          <w:color w:val="54595D"/>
          <w:sz w:val="24"/>
          <w:szCs w:val="24"/>
        </w:rPr>
        <w:t>[</w:t>
      </w:r>
      <w:hyperlink r:id="rId35" w:tooltip="Modifică secțiunea: Consilier regal"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36" w:tooltip="Modifică secțiunea: Consilier regal"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2E94886B"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Pe fontul tulburărilor interne, în Franța mulți, asemenea reginei Caterina de Medici, nu simțeau nevoia ca istoria să confirme spusele medicului. Prezicerea acestuia despre moartea soțului ei a fost suficientă. Fără îndoială, ei i se datorează numirea lui ca medic curant al fiului acesteia, Carol al IX-lea.</w:t>
      </w:r>
    </w:p>
    <w:p w14:paraId="13423E80"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Potrivit unei povestiri cunoscute, Nostradamus a chemat odată un înger, numit Anael, și i-a cerut să îi dezvăluie într-o oglindă magică soarta copiilor reginei. Oglinda i-a arătat pe cei trei fii domnind pe rând pentru scurtă vreme, în timp ce ginerele ei aflat în dizgrație, Henric de Navarra, ar fi urmat să domnească 23 de ani. Speriată, regina a cerut să fie oprit acel spectacol neplăcut. De fapt, probabil că Nostradamus a vizitat-o la Curte doar pentru a face horoscopul atât pentru ea, cât și pentru copiii ei. Este foarte probabil ca Nostradamus să fi fost suficient de abil să își dezvăluie viziunile neplăcute în expresii ambigue, având în vedere că monarhii absoluți indiferent cât de amabili se arătau la început față de clarvăzători erau renumiți pentru pedepsirea mesagerilor din cauza mesajului lor. Cuvintele lui Nostradamus au fost amintite cu admirație. Opunându-se impecabil magicienilor și vrăjitorilor, conducătorii Bisericii Romano-Catolice ar fi vrut să-l ardă pe rug pe acest profet periculos de exact. Țăranii, crezând că prezicerea a fost, de fapt, un blestem, l-ar fi ars în efigie. Numai datorită protecției reginei văduve, Caterina de Medici, a scăpat de execuție.</w:t>
      </w:r>
    </w:p>
    <w:p w14:paraId="6F646EDE" w14:textId="77777777" w:rsidR="007209B6" w:rsidRPr="007209B6" w:rsidRDefault="007209B6" w:rsidP="007209B6">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sidRPr="007209B6">
        <w:rPr>
          <w:rFonts w:ascii="Georgia" w:eastAsia="Times New Roman" w:hAnsi="Georgia" w:cs="Times New Roman"/>
          <w:color w:val="000000"/>
          <w:sz w:val="36"/>
          <w:szCs w:val="36"/>
        </w:rPr>
        <w:t>Catrenele</w:t>
      </w:r>
      <w:r w:rsidRPr="007209B6">
        <w:rPr>
          <w:rFonts w:ascii="Arial" w:eastAsia="Times New Roman" w:hAnsi="Arial" w:cs="Arial"/>
          <w:color w:val="54595D"/>
          <w:sz w:val="24"/>
          <w:szCs w:val="24"/>
        </w:rPr>
        <w:t>[</w:t>
      </w:r>
      <w:hyperlink r:id="rId37" w:tooltip="Modifică secțiunea: Catrenele" w:history="1">
        <w:r w:rsidRPr="007209B6">
          <w:rPr>
            <w:rFonts w:ascii="Arial" w:eastAsia="Times New Roman" w:hAnsi="Arial" w:cs="Arial"/>
            <w:color w:val="0B0080"/>
            <w:sz w:val="24"/>
            <w:szCs w:val="24"/>
          </w:rPr>
          <w:t>modificare</w:t>
        </w:r>
      </w:hyperlink>
      <w:r w:rsidRPr="007209B6">
        <w:rPr>
          <w:rFonts w:ascii="Arial" w:eastAsia="Times New Roman" w:hAnsi="Arial" w:cs="Arial"/>
          <w:color w:val="54595D"/>
          <w:sz w:val="24"/>
          <w:szCs w:val="24"/>
        </w:rPr>
        <w:t> | </w:t>
      </w:r>
      <w:hyperlink r:id="rId38" w:tooltip="Modifică secțiunea: Catrenele" w:history="1">
        <w:r w:rsidRPr="007209B6">
          <w:rPr>
            <w:rFonts w:ascii="Arial" w:eastAsia="Times New Roman" w:hAnsi="Arial" w:cs="Arial"/>
            <w:color w:val="0B0080"/>
            <w:sz w:val="24"/>
            <w:szCs w:val="24"/>
          </w:rPr>
          <w:t>modificare sursă</w:t>
        </w:r>
      </w:hyperlink>
      <w:r w:rsidRPr="007209B6">
        <w:rPr>
          <w:rFonts w:ascii="Arial" w:eastAsia="Times New Roman" w:hAnsi="Arial" w:cs="Arial"/>
          <w:color w:val="54595D"/>
          <w:sz w:val="24"/>
          <w:szCs w:val="24"/>
        </w:rPr>
        <w:t>]</w:t>
      </w:r>
    </w:p>
    <w:p w14:paraId="7AFE2797"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Aflată în pragul unui război civil, Franța a oferit un teren propice profețiilor sumbre și criptice ale lui Nostradamus, publicate în </w:t>
      </w:r>
      <w:hyperlink r:id="rId39" w:tooltip="1555" w:history="1">
        <w:r w:rsidRPr="007209B6">
          <w:rPr>
            <w:rFonts w:ascii="Arial" w:eastAsia="Times New Roman" w:hAnsi="Arial" w:cs="Arial"/>
            <w:color w:val="0B0080"/>
            <w:sz w:val="21"/>
            <w:szCs w:val="21"/>
          </w:rPr>
          <w:t>1555,</w:t>
        </w:r>
      </w:hyperlink>
      <w:r w:rsidRPr="007209B6">
        <w:rPr>
          <w:rFonts w:ascii="Arial" w:eastAsia="Times New Roman" w:hAnsi="Arial" w:cs="Arial"/>
          <w:color w:val="222222"/>
          <w:sz w:val="21"/>
          <w:szCs w:val="21"/>
        </w:rPr>
        <w:t> primele 100 din cele aproape 2000 pe care le va publica până în </w:t>
      </w:r>
      <w:hyperlink r:id="rId40" w:tooltip="1557" w:history="1">
        <w:r w:rsidRPr="007209B6">
          <w:rPr>
            <w:rFonts w:ascii="Arial" w:eastAsia="Times New Roman" w:hAnsi="Arial" w:cs="Arial"/>
            <w:color w:val="0B0080"/>
            <w:sz w:val="21"/>
            <w:szCs w:val="21"/>
          </w:rPr>
          <w:t>1557</w:t>
        </w:r>
      </w:hyperlink>
      <w:r w:rsidRPr="007209B6">
        <w:rPr>
          <w:rFonts w:ascii="Arial" w:eastAsia="Times New Roman" w:hAnsi="Arial" w:cs="Arial"/>
          <w:color w:val="222222"/>
          <w:sz w:val="21"/>
          <w:szCs w:val="21"/>
        </w:rPr>
        <w:t>. Aceste Centurii s-au bucurat imediat de succes și l-au introdus pe autor la Curte.</w:t>
      </w:r>
    </w:p>
    <w:p w14:paraId="0341D042"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Recunoscând că, în mod conștient, a ales o exprimare criptică, Nostradamus scria într-un limbaj obscur, pornind de la franceza contemporană lui, dar presărată cu expresii și cuvinte din italiană, greacă, spaniolă, ebraică și latină.</w:t>
      </w:r>
    </w:p>
    <w:p w14:paraId="0EDF25F5"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Fiecare prezicere constă din patru versuri, un catren, dar niciunul nu aduce a poezie. Vizionarul susținea că acest stil îl proteja de pedeapsa celor puternici, care nu păreau să fie întotdeauna încântați de ceea ce le prezicea. Dar alți observatori mai sceptici sunt de părere că stilul vag este adoptat în mod conștient pentru a lăsa scrierile deschise interpretărilor. În consecință, există probabil aproape 400 de interpretări diferite ale Centuriilor, fiecare încercând să dezvăluie secretele profețiilor, care continuă până în anul </w:t>
      </w:r>
      <w:hyperlink r:id="rId41" w:tooltip="3797 — pagină inexistentă" w:history="1">
        <w:r w:rsidRPr="007209B6">
          <w:rPr>
            <w:rFonts w:ascii="Arial" w:eastAsia="Times New Roman" w:hAnsi="Arial" w:cs="Arial"/>
            <w:color w:val="A55858"/>
            <w:sz w:val="21"/>
            <w:szCs w:val="21"/>
          </w:rPr>
          <w:t>3797</w:t>
        </w:r>
      </w:hyperlink>
      <w:r w:rsidRPr="007209B6">
        <w:rPr>
          <w:rFonts w:ascii="Arial" w:eastAsia="Times New Roman" w:hAnsi="Arial" w:cs="Arial"/>
          <w:color w:val="222222"/>
          <w:sz w:val="21"/>
          <w:szCs w:val="21"/>
        </w:rPr>
        <w:t>. "Scrierile mele vor fi mai bine înțelese de cei ce vor veni după moartea mea", scria clarvăzătorul.</w:t>
      </w:r>
    </w:p>
    <w:p w14:paraId="21BFE167"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Timp de 3 ani, Nostradamus a scris peste 900 de catrene și centurii despre prezicerea viitorului. În aceste lucrări, Nostradamus prevestește despre viitorul lumii, 70% din ele fiind împlinite până în prezent. Prevestește despre domnia lui </w:t>
      </w:r>
      <w:hyperlink r:id="rId42" w:tooltip="Napoleon" w:history="1">
        <w:r w:rsidRPr="007209B6">
          <w:rPr>
            <w:rFonts w:ascii="Arial" w:eastAsia="Times New Roman" w:hAnsi="Arial" w:cs="Arial"/>
            <w:color w:val="0B0080"/>
            <w:sz w:val="21"/>
            <w:szCs w:val="21"/>
          </w:rPr>
          <w:t>Napoleon</w:t>
        </w:r>
      </w:hyperlink>
      <w:r w:rsidRPr="007209B6">
        <w:rPr>
          <w:rFonts w:ascii="Arial" w:eastAsia="Times New Roman" w:hAnsi="Arial" w:cs="Arial"/>
          <w:color w:val="222222"/>
          <w:sz w:val="21"/>
          <w:szCs w:val="21"/>
        </w:rPr>
        <w:t>, despre </w:t>
      </w:r>
      <w:hyperlink r:id="rId43" w:tooltip="Al doilea război mondial" w:history="1">
        <w:r w:rsidRPr="007209B6">
          <w:rPr>
            <w:rFonts w:ascii="Arial" w:eastAsia="Times New Roman" w:hAnsi="Arial" w:cs="Arial"/>
            <w:color w:val="0B0080"/>
            <w:sz w:val="21"/>
            <w:szCs w:val="21"/>
          </w:rPr>
          <w:t>Al Doilea Război Mondial</w:t>
        </w:r>
      </w:hyperlink>
      <w:r w:rsidRPr="007209B6">
        <w:rPr>
          <w:rFonts w:ascii="Arial" w:eastAsia="Times New Roman" w:hAnsi="Arial" w:cs="Arial"/>
          <w:color w:val="222222"/>
          <w:sz w:val="21"/>
          <w:szCs w:val="21"/>
        </w:rPr>
        <w:t xml:space="preserve">, despre </w:t>
      </w:r>
      <w:r w:rsidRPr="007209B6">
        <w:rPr>
          <w:rFonts w:ascii="Arial" w:eastAsia="Times New Roman" w:hAnsi="Arial" w:cs="Arial"/>
          <w:color w:val="222222"/>
          <w:sz w:val="21"/>
          <w:szCs w:val="21"/>
        </w:rPr>
        <w:lastRenderedPageBreak/>
        <w:t>ascensiunea lui </w:t>
      </w:r>
      <w:hyperlink r:id="rId44" w:tooltip="Hitler" w:history="1">
        <w:r w:rsidRPr="007209B6">
          <w:rPr>
            <w:rFonts w:ascii="Arial" w:eastAsia="Times New Roman" w:hAnsi="Arial" w:cs="Arial"/>
            <w:color w:val="0B0080"/>
            <w:sz w:val="21"/>
            <w:szCs w:val="21"/>
          </w:rPr>
          <w:t>Hitler</w:t>
        </w:r>
      </w:hyperlink>
      <w:r w:rsidRPr="007209B6">
        <w:rPr>
          <w:rFonts w:ascii="Arial" w:eastAsia="Times New Roman" w:hAnsi="Arial" w:cs="Arial"/>
          <w:color w:val="222222"/>
          <w:sz w:val="21"/>
          <w:szCs w:val="21"/>
        </w:rPr>
        <w:t>, despre asasinarea </w:t>
      </w:r>
      <w:hyperlink r:id="rId45" w:tooltip="Președinte al Statelor Unite ale Americii" w:history="1">
        <w:r w:rsidRPr="007209B6">
          <w:rPr>
            <w:rFonts w:ascii="Arial" w:eastAsia="Times New Roman" w:hAnsi="Arial" w:cs="Arial"/>
            <w:color w:val="0B0080"/>
            <w:sz w:val="21"/>
            <w:szCs w:val="21"/>
          </w:rPr>
          <w:t>Președintelui american</w:t>
        </w:r>
      </w:hyperlink>
      <w:r w:rsidRPr="007209B6">
        <w:rPr>
          <w:rFonts w:ascii="Arial" w:eastAsia="Times New Roman" w:hAnsi="Arial" w:cs="Arial"/>
          <w:color w:val="222222"/>
          <w:sz w:val="21"/>
          <w:szCs w:val="21"/>
        </w:rPr>
        <w:t> </w:t>
      </w:r>
      <w:hyperlink r:id="rId46" w:tooltip="John F. Kennedy" w:history="1">
        <w:r w:rsidRPr="007209B6">
          <w:rPr>
            <w:rFonts w:ascii="Arial" w:eastAsia="Times New Roman" w:hAnsi="Arial" w:cs="Arial"/>
            <w:color w:val="0B0080"/>
            <w:sz w:val="21"/>
            <w:szCs w:val="21"/>
          </w:rPr>
          <w:t>John F. Kennedy</w:t>
        </w:r>
      </w:hyperlink>
      <w:r w:rsidRPr="007209B6">
        <w:rPr>
          <w:rFonts w:ascii="Arial" w:eastAsia="Times New Roman" w:hAnsi="Arial" w:cs="Arial"/>
          <w:color w:val="222222"/>
          <w:sz w:val="21"/>
          <w:szCs w:val="21"/>
        </w:rPr>
        <w:t>, despre aselenizare. Într-un catren, Nostradamus ne vorbește despre “cerul în flăcări”, “noul oraș”, “trăznet uriaș” și “doi frați răpuși”. Mulți care au analizat acest catren au concluzionat că ar fi vorba chiar despre atentatele din </w:t>
      </w:r>
      <w:hyperlink r:id="rId47" w:tooltip="11 septembrie" w:history="1">
        <w:r w:rsidRPr="007209B6">
          <w:rPr>
            <w:rFonts w:ascii="Arial" w:eastAsia="Times New Roman" w:hAnsi="Arial" w:cs="Arial"/>
            <w:color w:val="0B0080"/>
            <w:sz w:val="21"/>
            <w:szCs w:val="21"/>
          </w:rPr>
          <w:t>11 septembrie</w:t>
        </w:r>
      </w:hyperlink>
      <w:r w:rsidRPr="007209B6">
        <w:rPr>
          <w:rFonts w:ascii="Arial" w:eastAsia="Times New Roman" w:hAnsi="Arial" w:cs="Arial"/>
          <w:color w:val="222222"/>
          <w:sz w:val="21"/>
          <w:szCs w:val="21"/>
        </w:rPr>
        <w:t> </w:t>
      </w:r>
      <w:hyperlink r:id="rId48" w:tooltip="2001" w:history="1">
        <w:r w:rsidRPr="007209B6">
          <w:rPr>
            <w:rFonts w:ascii="Arial" w:eastAsia="Times New Roman" w:hAnsi="Arial" w:cs="Arial"/>
            <w:color w:val="0B0080"/>
            <w:sz w:val="21"/>
            <w:szCs w:val="21"/>
          </w:rPr>
          <w:t>2001</w:t>
        </w:r>
      </w:hyperlink>
      <w:r w:rsidRPr="007209B6">
        <w:rPr>
          <w:rFonts w:ascii="Arial" w:eastAsia="Times New Roman" w:hAnsi="Arial" w:cs="Arial"/>
          <w:color w:val="222222"/>
          <w:sz w:val="21"/>
          <w:szCs w:val="21"/>
        </w:rPr>
        <w:t>.</w:t>
      </w:r>
    </w:p>
    <w:p w14:paraId="5936FC24"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El mai relatează că va fi și cel de-</w:t>
      </w:r>
      <w:hyperlink r:id="rId49" w:tooltip="Al Treilea Război Mondial" w:history="1">
        <w:r w:rsidRPr="007209B6">
          <w:rPr>
            <w:rFonts w:ascii="Arial" w:eastAsia="Times New Roman" w:hAnsi="Arial" w:cs="Arial"/>
            <w:color w:val="0B0080"/>
            <w:sz w:val="21"/>
            <w:szCs w:val="21"/>
          </w:rPr>
          <w:t>al Treilea Război Mondial</w:t>
        </w:r>
      </w:hyperlink>
      <w:r w:rsidRPr="007209B6">
        <w:rPr>
          <w:rFonts w:ascii="Arial" w:eastAsia="Times New Roman" w:hAnsi="Arial" w:cs="Arial"/>
          <w:color w:val="222222"/>
          <w:sz w:val="21"/>
          <w:szCs w:val="21"/>
        </w:rPr>
        <w:t>, care va dura 27 de ani, menționând și venirea antichristului din </w:t>
      </w:r>
      <w:hyperlink r:id="rId50" w:tooltip="Orientul Mijlociu" w:history="1">
        <w:r w:rsidRPr="007209B6">
          <w:rPr>
            <w:rFonts w:ascii="Arial" w:eastAsia="Times New Roman" w:hAnsi="Arial" w:cs="Arial"/>
            <w:color w:val="0B0080"/>
            <w:sz w:val="21"/>
            <w:szCs w:val="21"/>
          </w:rPr>
          <w:t>Orientul Mijlociu</w:t>
        </w:r>
      </w:hyperlink>
      <w:r w:rsidRPr="007209B6">
        <w:rPr>
          <w:rFonts w:ascii="Arial" w:eastAsia="Times New Roman" w:hAnsi="Arial" w:cs="Arial"/>
          <w:color w:val="222222"/>
          <w:sz w:val="21"/>
          <w:szCs w:val="21"/>
        </w:rPr>
        <w:t>. Se crede că cel de-</w:t>
      </w:r>
      <w:hyperlink r:id="rId51" w:tooltip="Al Treilea Război Mondial" w:history="1">
        <w:r w:rsidRPr="007209B6">
          <w:rPr>
            <w:rFonts w:ascii="Arial" w:eastAsia="Times New Roman" w:hAnsi="Arial" w:cs="Arial"/>
            <w:color w:val="0B0080"/>
            <w:sz w:val="21"/>
            <w:szCs w:val="21"/>
          </w:rPr>
          <w:t>al Treilea Război Mondial</w:t>
        </w:r>
      </w:hyperlink>
      <w:r w:rsidRPr="007209B6">
        <w:rPr>
          <w:rFonts w:ascii="Arial" w:eastAsia="Times New Roman" w:hAnsi="Arial" w:cs="Arial"/>
          <w:color w:val="222222"/>
          <w:sz w:val="21"/>
          <w:szCs w:val="21"/>
        </w:rPr>
        <w:t> va începe după moartea ultimului Papă (cel ce va urma după moartea </w:t>
      </w:r>
      <w:hyperlink r:id="rId52" w:tooltip="Papa Benedict al XVI-lea" w:history="1">
        <w:r w:rsidRPr="007209B6">
          <w:rPr>
            <w:rFonts w:ascii="Arial" w:eastAsia="Times New Roman" w:hAnsi="Arial" w:cs="Arial"/>
            <w:color w:val="0B0080"/>
            <w:sz w:val="21"/>
            <w:szCs w:val="21"/>
          </w:rPr>
          <w:t>Papei Benedict al XVI-lea</w:t>
        </w:r>
      </w:hyperlink>
      <w:r w:rsidRPr="007209B6">
        <w:rPr>
          <w:rFonts w:ascii="Arial" w:eastAsia="Times New Roman" w:hAnsi="Arial" w:cs="Arial"/>
          <w:color w:val="222222"/>
          <w:sz w:val="21"/>
          <w:szCs w:val="21"/>
        </w:rPr>
        <w:t>), care va fi asasinat de anticrist.</w:t>
      </w:r>
    </w:p>
    <w:p w14:paraId="2D73D51C" w14:textId="77777777" w:rsidR="007209B6" w:rsidRPr="007209B6" w:rsidRDefault="007209B6" w:rsidP="007209B6">
      <w:pPr>
        <w:shd w:val="clear" w:color="auto" w:fill="FFFFFF"/>
        <w:spacing w:before="120" w:after="120" w:line="240" w:lineRule="auto"/>
        <w:rPr>
          <w:rFonts w:ascii="Arial" w:eastAsia="Times New Roman" w:hAnsi="Arial" w:cs="Arial"/>
          <w:color w:val="222222"/>
          <w:sz w:val="21"/>
          <w:szCs w:val="21"/>
        </w:rPr>
      </w:pPr>
      <w:r w:rsidRPr="007209B6">
        <w:rPr>
          <w:rFonts w:ascii="Arial" w:eastAsia="Times New Roman" w:hAnsi="Arial" w:cs="Arial"/>
          <w:color w:val="222222"/>
          <w:sz w:val="21"/>
          <w:szCs w:val="21"/>
        </w:rPr>
        <w:t>În catrenele sale folosește noțiuni și denumiri folosite des în prezent, dar care nu existau la vremea respectivă. De exemplu, citind în Centurii numele de Italia, pentru noi nu ar fi nimic ciudat, dar regatul Italiei ia ființă mult mai târziu. După V. Ionescu, chiar și despre România spune ceva, în termeni istoric inexistenți atunci.</w:t>
      </w:r>
    </w:p>
    <w:p w14:paraId="4FC35974" w14:textId="77777777" w:rsidR="00CC584F" w:rsidRDefault="00CC584F">
      <w:bookmarkStart w:id="0" w:name="_GoBack"/>
      <w:bookmarkEnd w:id="0"/>
    </w:p>
    <w:sectPr w:rsidR="00CC5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B6"/>
    <w:rsid w:val="007209B6"/>
    <w:rsid w:val="00CC5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C015"/>
  <w15:chartTrackingRefBased/>
  <w15:docId w15:val="{F8C81E59-4342-4AEB-B489-9F924CE22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link w:val="Titlu2Caracter"/>
    <w:uiPriority w:val="9"/>
    <w:qFormat/>
    <w:rsid w:val="007209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link w:val="Titlu3Caracter"/>
    <w:uiPriority w:val="9"/>
    <w:qFormat/>
    <w:rsid w:val="007209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7209B6"/>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sid w:val="007209B6"/>
    <w:rPr>
      <w:rFonts w:ascii="Times New Roman" w:eastAsia="Times New Roman" w:hAnsi="Times New Roman" w:cs="Times New Roman"/>
      <w:b/>
      <w:bCs/>
      <w:sz w:val="27"/>
      <w:szCs w:val="27"/>
    </w:rPr>
  </w:style>
  <w:style w:type="character" w:customStyle="1" w:styleId="mw-headline">
    <w:name w:val="mw-headline"/>
    <w:basedOn w:val="Fontdeparagrafimplicit"/>
    <w:rsid w:val="007209B6"/>
  </w:style>
  <w:style w:type="character" w:customStyle="1" w:styleId="mw-editsection">
    <w:name w:val="mw-editsection"/>
    <w:basedOn w:val="Fontdeparagrafimplicit"/>
    <w:rsid w:val="007209B6"/>
  </w:style>
  <w:style w:type="character" w:customStyle="1" w:styleId="mw-editsection-bracket">
    <w:name w:val="mw-editsection-bracket"/>
    <w:basedOn w:val="Fontdeparagrafimplicit"/>
    <w:rsid w:val="007209B6"/>
  </w:style>
  <w:style w:type="character" w:styleId="Hyperlink">
    <w:name w:val="Hyperlink"/>
    <w:basedOn w:val="Fontdeparagrafimplicit"/>
    <w:uiPriority w:val="99"/>
    <w:semiHidden/>
    <w:unhideWhenUsed/>
    <w:rsid w:val="007209B6"/>
    <w:rPr>
      <w:color w:val="0000FF"/>
      <w:u w:val="single"/>
    </w:rPr>
  </w:style>
  <w:style w:type="character" w:customStyle="1" w:styleId="mw-editsection-divider">
    <w:name w:val="mw-editsection-divider"/>
    <w:basedOn w:val="Fontdeparagrafimplicit"/>
    <w:rsid w:val="007209B6"/>
  </w:style>
  <w:style w:type="paragraph" w:styleId="NormalWeb">
    <w:name w:val="Normal (Web)"/>
    <w:basedOn w:val="Normal"/>
    <w:uiPriority w:val="99"/>
    <w:semiHidden/>
    <w:unhideWhenUsed/>
    <w:rsid w:val="007209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7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o.wikipedia.org/w/index.php?title=Nostradamus&amp;action=edit&amp;section=3" TargetMode="External"/><Relationship Id="rId18" Type="http://schemas.openxmlformats.org/officeDocument/2006/relationships/hyperlink" Target="https://ro.wikipedia.org/w/index.php?title=Nostradamus&amp;action=edit&amp;section=4" TargetMode="External"/><Relationship Id="rId26" Type="http://schemas.openxmlformats.org/officeDocument/2006/relationships/hyperlink" Target="https://ro.wikipedia.org/wiki/Salon-de-Provence" TargetMode="External"/><Relationship Id="rId39" Type="http://schemas.openxmlformats.org/officeDocument/2006/relationships/hyperlink" Target="https://ro.wikipedia.org/wiki/1555" TargetMode="External"/><Relationship Id="rId21" Type="http://schemas.openxmlformats.org/officeDocument/2006/relationships/hyperlink" Target="https://ro.wikipedia.org/wiki/Garonne" TargetMode="External"/><Relationship Id="rId34" Type="http://schemas.openxmlformats.org/officeDocument/2006/relationships/hyperlink" Target="https://ro.wikipedia.org/w/index.php?title=Nostradamus&amp;action=edit&amp;section=6" TargetMode="External"/><Relationship Id="rId42" Type="http://schemas.openxmlformats.org/officeDocument/2006/relationships/hyperlink" Target="https://ro.wikipedia.org/wiki/Napoleon" TargetMode="External"/><Relationship Id="rId47" Type="http://schemas.openxmlformats.org/officeDocument/2006/relationships/hyperlink" Target="https://ro.wikipedia.org/wiki/11_septembrie" TargetMode="External"/><Relationship Id="rId50" Type="http://schemas.openxmlformats.org/officeDocument/2006/relationships/hyperlink" Target="https://ro.wikipedia.org/wiki/Orientul_Mijlociu" TargetMode="External"/><Relationship Id="rId7" Type="http://schemas.openxmlformats.org/officeDocument/2006/relationships/hyperlink" Target="https://ro.wikipedia.org/wiki/1503" TargetMode="External"/><Relationship Id="rId2" Type="http://schemas.openxmlformats.org/officeDocument/2006/relationships/settings" Target="settings.xml"/><Relationship Id="rId16" Type="http://schemas.openxmlformats.org/officeDocument/2006/relationships/hyperlink" Target="https://ro.wikipedia.org/wiki/1525" TargetMode="External"/><Relationship Id="rId29" Type="http://schemas.openxmlformats.org/officeDocument/2006/relationships/hyperlink" Target="https://ro.wikipedia.org/wiki/11_noiembrie" TargetMode="External"/><Relationship Id="rId11" Type="http://schemas.openxmlformats.org/officeDocument/2006/relationships/hyperlink" Target="https://ro.wikipedia.org/wiki/Nostradamus" TargetMode="External"/><Relationship Id="rId24" Type="http://schemas.openxmlformats.org/officeDocument/2006/relationships/hyperlink" Target="https://ro.wikipedia.org/wiki/Cium%C4%83" TargetMode="External"/><Relationship Id="rId32" Type="http://schemas.openxmlformats.org/officeDocument/2006/relationships/hyperlink" Target="https://ro.wikipedia.org/w/index.php?title=Nostradamus&amp;action=edit&amp;section=5" TargetMode="External"/><Relationship Id="rId37" Type="http://schemas.openxmlformats.org/officeDocument/2006/relationships/hyperlink" Target="https://ro.wikipedia.org/w/index.php?title=Nostradamus&amp;veaction=edit&amp;section=8" TargetMode="External"/><Relationship Id="rId40" Type="http://schemas.openxmlformats.org/officeDocument/2006/relationships/hyperlink" Target="https://ro.wikipedia.org/wiki/1557" TargetMode="External"/><Relationship Id="rId45" Type="http://schemas.openxmlformats.org/officeDocument/2006/relationships/hyperlink" Target="https://ro.wikipedia.org/wiki/Pre%C8%99edinte_al_Statelor_Unite_ale_Americii" TargetMode="External"/><Relationship Id="rId53" Type="http://schemas.openxmlformats.org/officeDocument/2006/relationships/fontTable" Target="fontTable.xml"/><Relationship Id="rId5" Type="http://schemas.openxmlformats.org/officeDocument/2006/relationships/hyperlink" Target="https://ro.wikipedia.org/w/index.php?title=Nostradamus&amp;action=edit&amp;section=2" TargetMode="External"/><Relationship Id="rId10" Type="http://schemas.openxmlformats.org/officeDocument/2006/relationships/hyperlink" Target="https://ro.wikipedia.org/wiki/Fran%C8%9Ba" TargetMode="External"/><Relationship Id="rId19" Type="http://schemas.openxmlformats.org/officeDocument/2006/relationships/hyperlink" Target="https://ro.wikipedia.org/wiki/1533" TargetMode="External"/><Relationship Id="rId31" Type="http://schemas.openxmlformats.org/officeDocument/2006/relationships/hyperlink" Target="https://ro.wikipedia.org/w/index.php?title=Nostradamus&amp;veaction=edit&amp;section=5" TargetMode="External"/><Relationship Id="rId44" Type="http://schemas.openxmlformats.org/officeDocument/2006/relationships/hyperlink" Target="https://ro.wikipedia.org/wiki/Hitler" TargetMode="External"/><Relationship Id="rId52" Type="http://schemas.openxmlformats.org/officeDocument/2006/relationships/hyperlink" Target="https://ro.wikipedia.org/wiki/Papa_Benedict_al_XVI-lea" TargetMode="External"/><Relationship Id="rId4" Type="http://schemas.openxmlformats.org/officeDocument/2006/relationships/hyperlink" Target="https://ro.wikipedia.org/w/index.php?title=Nostradamus&amp;veaction=edit&amp;section=2" TargetMode="External"/><Relationship Id="rId9" Type="http://schemas.openxmlformats.org/officeDocument/2006/relationships/hyperlink" Target="https://ro.wikipedia.org/wiki/Provence" TargetMode="External"/><Relationship Id="rId14" Type="http://schemas.openxmlformats.org/officeDocument/2006/relationships/hyperlink" Target="https://ro.wikipedia.org/wiki/Nostradamus" TargetMode="External"/><Relationship Id="rId22" Type="http://schemas.openxmlformats.org/officeDocument/2006/relationships/hyperlink" Target="https://ro.wikipedia.org/wiki/Inchizi%C8%9Bie" TargetMode="External"/><Relationship Id="rId27" Type="http://schemas.openxmlformats.org/officeDocument/2006/relationships/hyperlink" Target="https://ro.wikipedia.org/wiki/Marsilia" TargetMode="External"/><Relationship Id="rId30" Type="http://schemas.openxmlformats.org/officeDocument/2006/relationships/hyperlink" Target="https://ro.wikipedia.org/wiki/1547" TargetMode="External"/><Relationship Id="rId35" Type="http://schemas.openxmlformats.org/officeDocument/2006/relationships/hyperlink" Target="https://ro.wikipedia.org/w/index.php?title=Nostradamus&amp;veaction=edit&amp;section=7" TargetMode="External"/><Relationship Id="rId43" Type="http://schemas.openxmlformats.org/officeDocument/2006/relationships/hyperlink" Target="https://ro.wikipedia.org/wiki/Al_doilea_r%C4%83zboi_mondial" TargetMode="External"/><Relationship Id="rId48" Type="http://schemas.openxmlformats.org/officeDocument/2006/relationships/hyperlink" Target="https://ro.wikipedia.org/wiki/2001" TargetMode="External"/><Relationship Id="rId8" Type="http://schemas.openxmlformats.org/officeDocument/2006/relationships/hyperlink" Target="https://ro.wikipedia.org/w/index.php?title=Saint-Remy&amp;action=edit&amp;redlink=1" TargetMode="External"/><Relationship Id="rId51" Type="http://schemas.openxmlformats.org/officeDocument/2006/relationships/hyperlink" Target="https://ro.wikipedia.org/wiki/Al_Treilea_R%C4%83zboi_Mondial" TargetMode="External"/><Relationship Id="rId3" Type="http://schemas.openxmlformats.org/officeDocument/2006/relationships/webSettings" Target="webSettings.xml"/><Relationship Id="rId12" Type="http://schemas.openxmlformats.org/officeDocument/2006/relationships/hyperlink" Target="https://ro.wikipedia.org/w/index.php?title=Nostradamus&amp;veaction=edit&amp;section=3" TargetMode="External"/><Relationship Id="rId17" Type="http://schemas.openxmlformats.org/officeDocument/2006/relationships/hyperlink" Target="https://ro.wikipedia.org/w/index.php?title=Nostradamus&amp;veaction=edit&amp;section=4" TargetMode="External"/><Relationship Id="rId25" Type="http://schemas.openxmlformats.org/officeDocument/2006/relationships/hyperlink" Target="https://ro.wikipedia.org/wiki/Wikipedia:Citarea_surselor" TargetMode="External"/><Relationship Id="rId33" Type="http://schemas.openxmlformats.org/officeDocument/2006/relationships/hyperlink" Target="https://ro.wikipedia.org/w/index.php?title=Nostradamus&amp;veaction=edit&amp;section=6" TargetMode="External"/><Relationship Id="rId38" Type="http://schemas.openxmlformats.org/officeDocument/2006/relationships/hyperlink" Target="https://ro.wikipedia.org/w/index.php?title=Nostradamus&amp;action=edit&amp;section=8" TargetMode="External"/><Relationship Id="rId46" Type="http://schemas.openxmlformats.org/officeDocument/2006/relationships/hyperlink" Target="https://ro.wikipedia.org/wiki/John_F._Kennedy" TargetMode="External"/><Relationship Id="rId20" Type="http://schemas.openxmlformats.org/officeDocument/2006/relationships/hyperlink" Target="https://ro.wikipedia.org/wiki/Agen" TargetMode="External"/><Relationship Id="rId41" Type="http://schemas.openxmlformats.org/officeDocument/2006/relationships/hyperlink" Target="https://ro.wikipedia.org/w/index.php?title=3797&amp;action=edit&amp;redlink=1"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o.wikipedia.org/wiki/14_decembrie" TargetMode="External"/><Relationship Id="rId15" Type="http://schemas.openxmlformats.org/officeDocument/2006/relationships/hyperlink" Target="https://ro.wikipedia.org/wiki/Avignon" TargetMode="External"/><Relationship Id="rId23" Type="http://schemas.openxmlformats.org/officeDocument/2006/relationships/hyperlink" Target="https://ro.wikipedia.org/wiki/Erezie" TargetMode="External"/><Relationship Id="rId28" Type="http://schemas.openxmlformats.org/officeDocument/2006/relationships/hyperlink" Target="https://ro.wikipedia.org/wiki/Avignon" TargetMode="External"/><Relationship Id="rId36" Type="http://schemas.openxmlformats.org/officeDocument/2006/relationships/hyperlink" Target="https://ro.wikipedia.org/w/index.php?title=Nostradamus&amp;action=edit&amp;section=7" TargetMode="External"/><Relationship Id="rId49" Type="http://schemas.openxmlformats.org/officeDocument/2006/relationships/hyperlink" Target="https://ro.wikipedia.org/wiki/Al_Treilea_R%C4%83zboi_Mondia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2054</Words>
  <Characters>11713</Characters>
  <Application>Microsoft Office Word</Application>
  <DocSecurity>0</DocSecurity>
  <Lines>97</Lines>
  <Paragraphs>27</Paragraphs>
  <ScaleCrop>false</ScaleCrop>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Bocse Daniel-Stefan</dc:creator>
  <cp:keywords/>
  <dc:description/>
  <cp:lastModifiedBy>Bocse Daniel-Stefan</cp:lastModifiedBy>
  <cp:revision>1</cp:revision>
  <dcterms:created xsi:type="dcterms:W3CDTF">2020-03-18T15:17:00Z</dcterms:created>
  <dcterms:modified xsi:type="dcterms:W3CDTF">2020-03-18T15:17:00Z</dcterms:modified>
</cp:coreProperties>
</file>